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DC" w:rsidRPr="00B279CC" w:rsidRDefault="00B279CC" w:rsidP="002A4BA0">
      <w:pPr>
        <w:pStyle w:val="Title"/>
        <w:rPr>
          <w:sz w:val="52"/>
        </w:rPr>
      </w:pPr>
      <w:r w:rsidRPr="00B279CC">
        <w:rPr>
          <w:sz w:val="52"/>
        </w:rPr>
        <w:t xml:space="preserve">Allied </w:t>
      </w:r>
      <w:r w:rsidR="00760F13">
        <w:rPr>
          <w:sz w:val="52"/>
        </w:rPr>
        <w:t>h</w:t>
      </w:r>
      <w:r w:rsidRPr="00B279CC">
        <w:rPr>
          <w:sz w:val="52"/>
        </w:rPr>
        <w:t xml:space="preserve">ealth </w:t>
      </w:r>
      <w:r w:rsidR="00316B68" w:rsidRPr="00B279CC">
        <w:rPr>
          <w:noProof/>
          <w:sz w:val="52"/>
          <w:lang w:val="en-NZ" w:eastAsia="en-NZ"/>
        </w:rPr>
        <w:drawing>
          <wp:anchor distT="0" distB="0" distL="114300" distR="114300" simplePos="0" relativeHeight="251669504" behindDoc="1" locked="0" layoutInCell="1" allowOverlap="1" wp14:anchorId="0FF4F634" wp14:editId="4395ED3A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F13">
        <w:rPr>
          <w:sz w:val="52"/>
        </w:rPr>
        <w:t xml:space="preserve">CCDM </w:t>
      </w:r>
      <w:proofErr w:type="spellStart"/>
      <w:r w:rsidR="00865D87">
        <w:rPr>
          <w:sz w:val="52"/>
        </w:rPr>
        <w:t>stocktake</w:t>
      </w:r>
      <w:proofErr w:type="spellEnd"/>
      <w:r w:rsidR="00865D87">
        <w:rPr>
          <w:sz w:val="52"/>
        </w:rPr>
        <w:t xml:space="preserve"> assessment</w:t>
      </w:r>
    </w:p>
    <w:p w:rsidR="0076365E" w:rsidRPr="00E80D49" w:rsidRDefault="0076365E" w:rsidP="0076365E">
      <w:pPr>
        <w:pStyle w:val="Heading1"/>
      </w:pPr>
      <w:r w:rsidRPr="00E80D49">
        <w:t>Purpose</w:t>
      </w:r>
    </w:p>
    <w:p w:rsidR="0076365E" w:rsidRDefault="0076365E" w:rsidP="0076365E">
      <w:r>
        <w:t>This document provides a</w:t>
      </w:r>
      <w:r w:rsidR="00AD57E1">
        <w:t xml:space="preserve">n </w:t>
      </w:r>
      <w:r>
        <w:t xml:space="preserve">assessment </w:t>
      </w:r>
      <w:r w:rsidR="00AD57E1">
        <w:t xml:space="preserve">tool </w:t>
      </w:r>
      <w:r>
        <w:t xml:space="preserve">against the CCDM </w:t>
      </w:r>
      <w:proofErr w:type="spellStart"/>
      <w:r>
        <w:t>programme</w:t>
      </w:r>
      <w:proofErr w:type="spellEnd"/>
      <w:r>
        <w:t xml:space="preserve"> </w:t>
      </w:r>
      <w:r w:rsidR="00AD57E1">
        <w:t xml:space="preserve">components for allied health. </w:t>
      </w:r>
      <w:r>
        <w:t xml:space="preserve">Completing the assessment will provide evidence of the degree to which the </w:t>
      </w:r>
      <w:r w:rsidR="00AD57E1">
        <w:t>components</w:t>
      </w:r>
      <w:r>
        <w:t xml:space="preserve"> have been attained from; not attained (NA), partially attained (PA), and fully attained (FA) to business as usual (BAU). The degree of attainment can in turn be used to develop the CCDM workplan.</w:t>
      </w:r>
      <w:r w:rsidRPr="00A72A18">
        <w:t xml:space="preserve"> </w:t>
      </w:r>
    </w:p>
    <w:p w:rsidR="0076365E" w:rsidRDefault="0076365E" w:rsidP="0076365E">
      <w:r>
        <w:t xml:space="preserve">The assessment can be completed prior to engaging with the CCDM </w:t>
      </w:r>
      <w:proofErr w:type="spellStart"/>
      <w:r w:rsidR="00AD57E1">
        <w:t>p</w:t>
      </w:r>
      <w:r>
        <w:t>rogramme</w:t>
      </w:r>
      <w:proofErr w:type="spellEnd"/>
      <w:r>
        <w:t xml:space="preserve">, during the </w:t>
      </w:r>
      <w:proofErr w:type="spellStart"/>
      <w:r>
        <w:t>programme</w:t>
      </w:r>
      <w:proofErr w:type="spellEnd"/>
      <w:r>
        <w:t xml:space="preserve"> or as an assessment for completion of the </w:t>
      </w:r>
      <w:proofErr w:type="spellStart"/>
      <w:r>
        <w:t>programme</w:t>
      </w:r>
      <w:proofErr w:type="spellEnd"/>
      <w:r>
        <w:t xml:space="preserve"> (or anytime in between to assess progress with implementation).  </w:t>
      </w:r>
    </w:p>
    <w:p w:rsidR="0076365E" w:rsidRDefault="0076365E" w:rsidP="0076365E"/>
    <w:p w:rsidR="0076365E" w:rsidRDefault="0076365E" w:rsidP="0076365E">
      <w:pPr>
        <w:spacing w:line="240" w:lineRule="auto"/>
      </w:pPr>
      <w:r>
        <w:t xml:space="preserve">Signed by </w:t>
      </w:r>
      <w:r>
        <w:tab/>
      </w:r>
      <w:r>
        <w:tab/>
      </w:r>
      <w:r>
        <w:tab/>
      </w:r>
      <w:r>
        <w:tab/>
      </w:r>
      <w:r w:rsidR="0015041F">
        <w:tab/>
      </w:r>
      <w:r w:rsidR="0015041F">
        <w:tab/>
      </w:r>
      <w:r>
        <w:t xml:space="preserve">Date:      </w:t>
      </w:r>
      <w:r w:rsidRPr="00FD4CAC">
        <w:rPr>
          <w:color w:val="808080" w:themeColor="background1" w:themeShade="80"/>
        </w:rPr>
        <w:t xml:space="preserve">/ </w:t>
      </w:r>
      <w:r>
        <w:t xml:space="preserve">     </w:t>
      </w:r>
      <w:r w:rsidRPr="00FD4CAC">
        <w:rPr>
          <w:color w:val="808080" w:themeColor="background1" w:themeShade="80"/>
        </w:rPr>
        <w:t xml:space="preserve">/ </w:t>
      </w:r>
      <w:r>
        <w:t>20</w:t>
      </w:r>
      <w:r w:rsidRPr="00FD4CAC">
        <w:rPr>
          <w:color w:val="808080" w:themeColor="background1" w:themeShade="80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4427"/>
      </w:tblGrid>
      <w:tr w:rsidR="0076365E" w:rsidTr="00BD1087">
        <w:tc>
          <w:tcPr>
            <w:tcW w:w="7169" w:type="dxa"/>
            <w:tcBorders>
              <w:top w:val="nil"/>
              <w:left w:val="nil"/>
              <w:bottom w:val="single" w:sz="4" w:space="0" w:color="auto"/>
            </w:tcBorders>
          </w:tcPr>
          <w:p w:rsidR="0076365E" w:rsidRDefault="0076365E" w:rsidP="00BD1087">
            <w:pPr>
              <w:spacing w:before="60"/>
            </w:pPr>
            <w:r>
              <w:t>DAH</w:t>
            </w:r>
          </w:p>
        </w:tc>
        <w:tc>
          <w:tcPr>
            <w:tcW w:w="7169" w:type="dxa"/>
            <w:tcBorders>
              <w:top w:val="nil"/>
              <w:bottom w:val="single" w:sz="4" w:space="0" w:color="auto"/>
              <w:right w:val="nil"/>
            </w:tcBorders>
          </w:tcPr>
          <w:p w:rsidR="0076365E" w:rsidRDefault="0076365E" w:rsidP="00BD1087">
            <w:pPr>
              <w:spacing w:before="60"/>
            </w:pPr>
            <w:r>
              <w:t>AH CCDM lead</w:t>
            </w:r>
          </w:p>
        </w:tc>
      </w:tr>
      <w:tr w:rsidR="0076365E" w:rsidTr="00BD1087">
        <w:tc>
          <w:tcPr>
            <w:tcW w:w="7169" w:type="dxa"/>
            <w:tcBorders>
              <w:left w:val="nil"/>
            </w:tcBorders>
          </w:tcPr>
          <w:p w:rsidR="0076365E" w:rsidRDefault="0076365E" w:rsidP="00BD1087">
            <w:pPr>
              <w:spacing w:before="60"/>
            </w:pPr>
            <w:r>
              <w:t>Health union partner (1)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169" w:type="dxa"/>
            <w:tcBorders>
              <w:right w:val="nil"/>
            </w:tcBorders>
          </w:tcPr>
          <w:p w:rsidR="0076365E" w:rsidRDefault="0076365E" w:rsidP="00BD1087">
            <w:pPr>
              <w:spacing w:before="60"/>
            </w:pPr>
            <w:r>
              <w:t>Health union partner (2)</w:t>
            </w:r>
          </w:p>
        </w:tc>
      </w:tr>
      <w:tr w:rsidR="0076365E" w:rsidTr="00BD1087">
        <w:tc>
          <w:tcPr>
            <w:tcW w:w="7169" w:type="dxa"/>
            <w:tcBorders>
              <w:left w:val="nil"/>
            </w:tcBorders>
          </w:tcPr>
          <w:p w:rsidR="0076365E" w:rsidRDefault="0076365E" w:rsidP="00BD1087">
            <w:pPr>
              <w:spacing w:before="60"/>
            </w:pPr>
            <w:r>
              <w:t xml:space="preserve">SSHW Unit </w:t>
            </w:r>
            <w:proofErr w:type="spellStart"/>
            <w:r>
              <w:t>Programme</w:t>
            </w:r>
            <w:proofErr w:type="spellEnd"/>
            <w:r>
              <w:t xml:space="preserve"> Consultant</w:t>
            </w:r>
          </w:p>
        </w:tc>
        <w:tc>
          <w:tcPr>
            <w:tcW w:w="7169" w:type="dxa"/>
            <w:tcBorders>
              <w:right w:val="nil"/>
            </w:tcBorders>
          </w:tcPr>
          <w:p w:rsidR="0076365E" w:rsidRDefault="0076365E" w:rsidP="00BD1087">
            <w:pPr>
              <w:spacing w:before="60"/>
            </w:pPr>
          </w:p>
        </w:tc>
      </w:tr>
    </w:tbl>
    <w:p w:rsidR="0076365E" w:rsidRDefault="0076365E" w:rsidP="0076365E">
      <w:pPr>
        <w:pStyle w:val="Heading2"/>
      </w:pPr>
      <w:r>
        <w:t>Assessment contributors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6365E" w:rsidTr="0076365E">
        <w:tc>
          <w:tcPr>
            <w:tcW w:w="4531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Name </w:t>
            </w:r>
          </w:p>
        </w:tc>
        <w:tc>
          <w:tcPr>
            <w:tcW w:w="4536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Role</w:t>
            </w:r>
          </w:p>
        </w:tc>
      </w:tr>
      <w:tr w:rsidR="0076365E" w:rsidTr="0076365E">
        <w:tc>
          <w:tcPr>
            <w:tcW w:w="4531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Name </w:t>
            </w:r>
          </w:p>
        </w:tc>
        <w:tc>
          <w:tcPr>
            <w:tcW w:w="4536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Role </w:t>
            </w:r>
          </w:p>
        </w:tc>
      </w:tr>
      <w:tr w:rsidR="0076365E" w:rsidTr="0076365E">
        <w:tc>
          <w:tcPr>
            <w:tcW w:w="4531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Name</w:t>
            </w:r>
          </w:p>
        </w:tc>
        <w:tc>
          <w:tcPr>
            <w:tcW w:w="4536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Role</w:t>
            </w:r>
          </w:p>
        </w:tc>
      </w:tr>
      <w:tr w:rsidR="0076365E" w:rsidTr="0076365E">
        <w:tc>
          <w:tcPr>
            <w:tcW w:w="4531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Name</w:t>
            </w:r>
          </w:p>
        </w:tc>
        <w:tc>
          <w:tcPr>
            <w:tcW w:w="4536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Role</w:t>
            </w:r>
          </w:p>
        </w:tc>
      </w:tr>
    </w:tbl>
    <w:p w:rsidR="0076365E" w:rsidRDefault="0076365E" w:rsidP="0076365E">
      <w:pPr>
        <w:pStyle w:val="NoSpacing"/>
      </w:pPr>
    </w:p>
    <w:p w:rsidR="0076365E" w:rsidRDefault="0076365E" w:rsidP="0076365E">
      <w:pPr>
        <w:pStyle w:val="Heading2"/>
      </w:pPr>
      <w:r>
        <w:t>Assessment attainment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6596"/>
      </w:tblGrid>
      <w:tr w:rsidR="0076365E" w:rsidRPr="0076365E" w:rsidTr="00BD1087">
        <w:tc>
          <w:tcPr>
            <w:tcW w:w="3539" w:type="dxa"/>
          </w:tcPr>
          <w:p w:rsidR="0076365E" w:rsidRPr="0076365E" w:rsidRDefault="0076365E" w:rsidP="00BD1087">
            <w:pPr>
              <w:spacing w:before="60" w:after="60"/>
              <w:rPr>
                <w:b/>
                <w:sz w:val="18"/>
              </w:rPr>
            </w:pPr>
            <w:r w:rsidRPr="0076365E">
              <w:rPr>
                <w:b/>
                <w:sz w:val="18"/>
              </w:rPr>
              <w:t>Attainment level</w:t>
            </w:r>
          </w:p>
        </w:tc>
        <w:tc>
          <w:tcPr>
            <w:tcW w:w="10799" w:type="dxa"/>
          </w:tcPr>
          <w:p w:rsidR="0076365E" w:rsidRPr="0076365E" w:rsidRDefault="0076365E" w:rsidP="00BD1087">
            <w:pPr>
              <w:spacing w:before="60" w:after="60"/>
              <w:rPr>
                <w:b/>
                <w:sz w:val="18"/>
              </w:rPr>
            </w:pPr>
            <w:r w:rsidRPr="0076365E">
              <w:rPr>
                <w:b/>
                <w:sz w:val="18"/>
              </w:rPr>
              <w:t>Definition</w:t>
            </w:r>
          </w:p>
        </w:tc>
      </w:tr>
      <w:tr w:rsidR="0076365E" w:rsidRPr="0076365E" w:rsidTr="00BD1087">
        <w:tc>
          <w:tcPr>
            <w:tcW w:w="3539" w:type="dxa"/>
          </w:tcPr>
          <w:p w:rsidR="0076365E" w:rsidRPr="0076365E" w:rsidRDefault="0076365E" w:rsidP="00BD1087">
            <w:pPr>
              <w:rPr>
                <w:sz w:val="18"/>
              </w:rPr>
            </w:pPr>
            <w:r w:rsidRPr="0076365E">
              <w:rPr>
                <w:sz w:val="18"/>
              </w:rPr>
              <w:t xml:space="preserve">CI = Continuous improvement </w:t>
            </w:r>
          </w:p>
        </w:tc>
        <w:tc>
          <w:tcPr>
            <w:tcW w:w="10799" w:type="dxa"/>
          </w:tcPr>
          <w:p w:rsidR="0076365E" w:rsidRPr="0076365E" w:rsidRDefault="0076365E" w:rsidP="00BD1087">
            <w:pPr>
              <w:jc w:val="left"/>
              <w:rPr>
                <w:sz w:val="18"/>
              </w:rPr>
            </w:pPr>
            <w:r w:rsidRPr="0076365E">
              <w:rPr>
                <w:sz w:val="18"/>
              </w:rPr>
              <w:t xml:space="preserve">The DHB can in addition to demonstrating full attainment show a process of continuous improvement through evaluation and review of implementation. Actions taken are evaluated and there is evidence of improvement at a ward, service and hospital level. </w:t>
            </w:r>
          </w:p>
        </w:tc>
      </w:tr>
      <w:tr w:rsidR="0076365E" w:rsidRPr="0076365E" w:rsidTr="00BD1087">
        <w:tc>
          <w:tcPr>
            <w:tcW w:w="3539" w:type="dxa"/>
          </w:tcPr>
          <w:p w:rsidR="0076365E" w:rsidRPr="0076365E" w:rsidRDefault="0076365E" w:rsidP="00BD1087">
            <w:pPr>
              <w:rPr>
                <w:sz w:val="18"/>
              </w:rPr>
            </w:pPr>
            <w:r w:rsidRPr="0076365E">
              <w:rPr>
                <w:sz w:val="18"/>
              </w:rPr>
              <w:t>FA = Fully attained</w:t>
            </w:r>
          </w:p>
        </w:tc>
        <w:tc>
          <w:tcPr>
            <w:tcW w:w="10799" w:type="dxa"/>
          </w:tcPr>
          <w:p w:rsidR="0076365E" w:rsidRPr="0076365E" w:rsidRDefault="0076365E" w:rsidP="00BD1087">
            <w:pPr>
              <w:jc w:val="left"/>
              <w:rPr>
                <w:sz w:val="18"/>
              </w:rPr>
            </w:pPr>
            <w:r w:rsidRPr="0076365E">
              <w:rPr>
                <w:sz w:val="18"/>
              </w:rPr>
              <w:t>The DHB can demonstrate implementation. This includes practice evidence, reporting and visual evidence of CCDM processes and systems that meet the criterion</w:t>
            </w:r>
          </w:p>
        </w:tc>
      </w:tr>
      <w:tr w:rsidR="0076365E" w:rsidRPr="0076365E" w:rsidTr="00BD1087">
        <w:tc>
          <w:tcPr>
            <w:tcW w:w="3539" w:type="dxa"/>
          </w:tcPr>
          <w:p w:rsidR="0076365E" w:rsidRPr="0076365E" w:rsidRDefault="0076365E" w:rsidP="00BD1087">
            <w:pPr>
              <w:rPr>
                <w:sz w:val="18"/>
              </w:rPr>
            </w:pPr>
            <w:r w:rsidRPr="0076365E">
              <w:rPr>
                <w:sz w:val="18"/>
              </w:rPr>
              <w:t>PA = Parti</w:t>
            </w:r>
            <w:bookmarkStart w:id="0" w:name="_GoBack"/>
            <w:bookmarkEnd w:id="0"/>
            <w:r w:rsidRPr="0076365E">
              <w:rPr>
                <w:sz w:val="18"/>
              </w:rPr>
              <w:t>ally attained</w:t>
            </w:r>
          </w:p>
        </w:tc>
        <w:tc>
          <w:tcPr>
            <w:tcW w:w="10799" w:type="dxa"/>
          </w:tcPr>
          <w:p w:rsidR="0076365E" w:rsidRPr="0076365E" w:rsidRDefault="0076365E" w:rsidP="00BD1087">
            <w:pPr>
              <w:jc w:val="left"/>
              <w:rPr>
                <w:sz w:val="18"/>
              </w:rPr>
            </w:pPr>
            <w:r w:rsidRPr="0076365E">
              <w:rPr>
                <w:sz w:val="18"/>
              </w:rPr>
              <w:t>The DHB can demonstrate:</w:t>
            </w:r>
          </w:p>
          <w:p w:rsidR="0076365E" w:rsidRPr="0076365E" w:rsidRDefault="0076365E" w:rsidP="0076365E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  <w:rPr>
                <w:b/>
                <w:sz w:val="18"/>
              </w:rPr>
            </w:pPr>
            <w:r w:rsidRPr="0076365E">
              <w:rPr>
                <w:sz w:val="18"/>
              </w:rPr>
              <w:t>Evidence of process implementation (systems / procedure / guideline) without supporting structures.</w:t>
            </w:r>
          </w:p>
          <w:p w:rsidR="0076365E" w:rsidRPr="0076365E" w:rsidRDefault="0076365E" w:rsidP="00BD1087">
            <w:pPr>
              <w:pStyle w:val="ListParagraph"/>
              <w:jc w:val="left"/>
              <w:rPr>
                <w:sz w:val="18"/>
              </w:rPr>
            </w:pPr>
            <w:r w:rsidRPr="0076365E">
              <w:rPr>
                <w:sz w:val="18"/>
              </w:rPr>
              <w:t>OR</w:t>
            </w:r>
          </w:p>
          <w:p w:rsidR="0076365E" w:rsidRPr="0076365E" w:rsidRDefault="0076365E" w:rsidP="0076365E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  <w:rPr>
                <w:b/>
                <w:sz w:val="18"/>
              </w:rPr>
            </w:pPr>
            <w:r w:rsidRPr="0076365E">
              <w:rPr>
                <w:sz w:val="18"/>
              </w:rPr>
              <w:lastRenderedPageBreak/>
              <w:t>Documented processes / systems or structure is evident but unable to demonstrate this at all levels of the organisation ward – directorate – DHB where required</w:t>
            </w:r>
          </w:p>
        </w:tc>
      </w:tr>
      <w:tr w:rsidR="0076365E" w:rsidRPr="0076365E" w:rsidTr="00BD1087">
        <w:tc>
          <w:tcPr>
            <w:tcW w:w="3539" w:type="dxa"/>
          </w:tcPr>
          <w:p w:rsidR="0076365E" w:rsidRPr="0076365E" w:rsidRDefault="0076365E" w:rsidP="00BD1087">
            <w:pPr>
              <w:rPr>
                <w:sz w:val="18"/>
              </w:rPr>
            </w:pPr>
            <w:r w:rsidRPr="0076365E">
              <w:rPr>
                <w:sz w:val="18"/>
              </w:rPr>
              <w:lastRenderedPageBreak/>
              <w:t>UN = unattained</w:t>
            </w:r>
          </w:p>
        </w:tc>
        <w:tc>
          <w:tcPr>
            <w:tcW w:w="10799" w:type="dxa"/>
          </w:tcPr>
          <w:p w:rsidR="0076365E" w:rsidRPr="0076365E" w:rsidRDefault="0076365E" w:rsidP="00BD1087">
            <w:pPr>
              <w:rPr>
                <w:sz w:val="18"/>
              </w:rPr>
            </w:pPr>
            <w:r w:rsidRPr="0076365E">
              <w:rPr>
                <w:sz w:val="18"/>
              </w:rPr>
              <w:t>DHB unable to demonstrate appropriate processes, systems, structures to meet the criterion</w:t>
            </w:r>
          </w:p>
        </w:tc>
      </w:tr>
    </w:tbl>
    <w:p w:rsidR="00865D87" w:rsidRPr="00865D87" w:rsidRDefault="00261323" w:rsidP="00261323">
      <w:pPr>
        <w:spacing w:before="240" w:after="60" w:line="240" w:lineRule="auto"/>
        <w:outlineLvl w:val="1"/>
        <w:rPr>
          <w:rFonts w:eastAsiaTheme="majorEastAsia" w:cs="Calibri"/>
          <w:bCs/>
          <w:color w:val="A79F53"/>
          <w:sz w:val="44"/>
          <w:szCs w:val="32"/>
          <w:lang w:val="en-NZ"/>
        </w:rPr>
      </w:pPr>
      <w:r w:rsidRPr="00261323">
        <w:rPr>
          <w:rStyle w:val="Heading2Char"/>
        </w:rPr>
        <w:t>Standard 1.0</w:t>
      </w:r>
      <w:r>
        <w:t xml:space="preserve"> - </w:t>
      </w:r>
      <w:r w:rsidR="00865D87" w:rsidRPr="00865D87">
        <w:rPr>
          <w:color w:val="A79F53"/>
          <w:sz w:val="28"/>
          <w:szCs w:val="28"/>
          <w:lang w:val="en-NZ"/>
        </w:rPr>
        <w:t>CCDM governance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948"/>
        <w:gridCol w:w="689"/>
        <w:gridCol w:w="4373"/>
      </w:tblGrid>
      <w:tr w:rsidR="00865D87" w:rsidRPr="00865D87" w:rsidTr="0076365E">
        <w:trPr>
          <w:trHeight w:val="243"/>
          <w:tblHeader/>
        </w:trPr>
        <w:tc>
          <w:tcPr>
            <w:tcW w:w="3948" w:type="dxa"/>
            <w:shd w:val="clear" w:color="auto" w:fill="BFB97F"/>
          </w:tcPr>
          <w:p w:rsidR="00865D87" w:rsidRPr="00865D87" w:rsidRDefault="00865D87" w:rsidP="00865D87">
            <w:pPr>
              <w:spacing w:after="200"/>
              <w:rPr>
                <w:b/>
                <w:szCs w:val="28"/>
              </w:rPr>
            </w:pPr>
            <w:r w:rsidRPr="00865D87">
              <w:rPr>
                <w:b/>
                <w:szCs w:val="28"/>
              </w:rPr>
              <w:t xml:space="preserve">Component </w:t>
            </w:r>
          </w:p>
        </w:tc>
        <w:tc>
          <w:tcPr>
            <w:tcW w:w="689" w:type="dxa"/>
            <w:shd w:val="clear" w:color="auto" w:fill="BFB97F"/>
          </w:tcPr>
          <w:p w:rsidR="00865D87" w:rsidRPr="00865D87" w:rsidRDefault="0076365E" w:rsidP="00865D8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L</w:t>
            </w:r>
            <w:r>
              <w:rPr>
                <w:b/>
              </w:rPr>
              <w:t>evel</w:t>
            </w:r>
          </w:p>
        </w:tc>
        <w:tc>
          <w:tcPr>
            <w:tcW w:w="4373" w:type="dxa"/>
            <w:tcBorders>
              <w:bottom w:val="single" w:sz="4" w:space="0" w:color="auto"/>
            </w:tcBorders>
            <w:shd w:val="clear" w:color="auto" w:fill="BFB97F"/>
          </w:tcPr>
          <w:p w:rsidR="00865D87" w:rsidRPr="00865D87" w:rsidRDefault="00865D87" w:rsidP="00865D87">
            <w:pPr>
              <w:ind w:right="-430"/>
              <w:rPr>
                <w:b/>
                <w:szCs w:val="28"/>
              </w:rPr>
            </w:pPr>
            <w:proofErr w:type="gramStart"/>
            <w:r w:rsidRPr="00865D87">
              <w:rPr>
                <w:b/>
                <w:szCs w:val="28"/>
              </w:rPr>
              <w:t>Current status</w:t>
            </w:r>
            <w:proofErr w:type="gramEnd"/>
            <w:r w:rsidRPr="00865D87">
              <w:rPr>
                <w:b/>
                <w:szCs w:val="28"/>
              </w:rPr>
              <w:t>/ comments</w:t>
            </w:r>
          </w:p>
        </w:tc>
      </w:tr>
      <w:tr w:rsidR="00865D87" w:rsidRPr="00865D87" w:rsidTr="0076365E">
        <w:trPr>
          <w:trHeight w:val="1301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/>
              <w:jc w:val="left"/>
              <w:rPr>
                <w:rFonts w:cs="Times New Roman"/>
                <w:szCs w:val="20"/>
              </w:rPr>
            </w:pPr>
            <w:r w:rsidRPr="00865D87">
              <w:rPr>
                <w:rFonts w:cs="Times New Roman"/>
                <w:szCs w:val="20"/>
              </w:rPr>
              <w:t>Permanent governance for CCDM is established for the organisation</w:t>
            </w:r>
          </w:p>
          <w:p w:rsidR="00865D87" w:rsidRPr="00CA25A9" w:rsidRDefault="00865D87" w:rsidP="00865D87">
            <w:pPr>
              <w:numPr>
                <w:ilvl w:val="0"/>
                <w:numId w:val="21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 xml:space="preserve">AH &amp; PSA representation on the CCDM governance council </w:t>
            </w:r>
          </w:p>
          <w:p w:rsidR="00865D87" w:rsidRPr="00CA25A9" w:rsidRDefault="00865D87" w:rsidP="00865D87">
            <w:pPr>
              <w:numPr>
                <w:ilvl w:val="0"/>
                <w:numId w:val="21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Evidence of strong partnership</w:t>
            </w:r>
          </w:p>
          <w:p w:rsidR="00865D87" w:rsidRPr="00865D87" w:rsidRDefault="00865D87" w:rsidP="00865D87">
            <w:pPr>
              <w:numPr>
                <w:ilvl w:val="0"/>
                <w:numId w:val="21"/>
              </w:numPr>
              <w:spacing w:after="0"/>
              <w:jc w:val="left"/>
              <w:rPr>
                <w:rFonts w:cs="Times New Roman"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Routinely monitors AH workplan</w:t>
            </w:r>
            <w:r w:rsidRPr="00865D87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865D87" w:rsidRDefault="0076365E" w:rsidP="00865D87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865D87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865D87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76365E" w:rsidRPr="00865D87" w:rsidRDefault="0076365E" w:rsidP="00865D87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D87" w:rsidRPr="00865D87" w:rsidRDefault="00865D87" w:rsidP="00865D87">
            <w:pPr>
              <w:ind w:left="426" w:hanging="426"/>
              <w:jc w:val="left"/>
              <w:rPr>
                <w:i/>
                <w:szCs w:val="20"/>
              </w:rPr>
            </w:pPr>
            <w:r w:rsidRPr="00865D87">
              <w:rPr>
                <w:i/>
                <w:szCs w:val="20"/>
              </w:rPr>
              <w:t xml:space="preserve"> </w:t>
            </w:r>
          </w:p>
          <w:p w:rsidR="00865D87" w:rsidRPr="00865D87" w:rsidRDefault="00865D87" w:rsidP="00865D87">
            <w:pPr>
              <w:tabs>
                <w:tab w:val="left" w:pos="3560"/>
              </w:tabs>
              <w:rPr>
                <w:szCs w:val="20"/>
              </w:rPr>
            </w:pPr>
            <w:r w:rsidRPr="00865D87">
              <w:rPr>
                <w:szCs w:val="20"/>
              </w:rPr>
              <w:tab/>
            </w:r>
          </w:p>
        </w:tc>
      </w:tr>
      <w:tr w:rsidR="00865D87" w:rsidRPr="00865D87" w:rsidTr="0076365E">
        <w:trPr>
          <w:trHeight w:val="1301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/>
              <w:jc w:val="left"/>
              <w:rPr>
                <w:rFonts w:cs="Times New Roman"/>
                <w:szCs w:val="20"/>
              </w:rPr>
            </w:pPr>
            <w:bookmarkStart w:id="1" w:name="_Hlk16234161"/>
            <w:r w:rsidRPr="00865D87">
              <w:rPr>
                <w:rFonts w:cs="Times New Roman"/>
                <w:szCs w:val="20"/>
              </w:rPr>
              <w:t xml:space="preserve">AH Working Group operational </w:t>
            </w:r>
          </w:p>
          <w:p w:rsidR="00865D87" w:rsidRPr="00CA25A9" w:rsidRDefault="00865D87" w:rsidP="00865D87">
            <w:pPr>
              <w:numPr>
                <w:ilvl w:val="0"/>
                <w:numId w:val="22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Meets routinely</w:t>
            </w:r>
          </w:p>
          <w:p w:rsidR="00865D87" w:rsidRPr="00CA25A9" w:rsidRDefault="00865D87" w:rsidP="00865D87">
            <w:pPr>
              <w:numPr>
                <w:ilvl w:val="0"/>
                <w:numId w:val="22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proofErr w:type="spellStart"/>
            <w:r w:rsidRPr="00CA25A9">
              <w:rPr>
                <w:rFonts w:cs="Times New Roman"/>
                <w:i/>
                <w:szCs w:val="20"/>
              </w:rPr>
              <w:t>ToR</w:t>
            </w:r>
            <w:proofErr w:type="spellEnd"/>
            <w:r w:rsidRPr="00CA25A9">
              <w:rPr>
                <w:rFonts w:cs="Times New Roman"/>
                <w:i/>
                <w:szCs w:val="20"/>
              </w:rPr>
              <w:t xml:space="preserve"> developed</w:t>
            </w:r>
          </w:p>
          <w:p w:rsidR="00865D87" w:rsidRPr="00CA25A9" w:rsidRDefault="00865D87" w:rsidP="00865D87">
            <w:pPr>
              <w:numPr>
                <w:ilvl w:val="0"/>
                <w:numId w:val="22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 xml:space="preserve">Group develops a workplan that is endorsed by CCDM council </w:t>
            </w:r>
          </w:p>
          <w:p w:rsidR="00865D87" w:rsidRPr="00865D87" w:rsidRDefault="00865D87" w:rsidP="00865D87">
            <w:pPr>
              <w:numPr>
                <w:ilvl w:val="0"/>
                <w:numId w:val="22"/>
              </w:numPr>
              <w:spacing w:after="0"/>
              <w:jc w:val="left"/>
              <w:rPr>
                <w:rFonts w:cs="Times New Roman"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Reports after each meeting to council on progress against plan</w:t>
            </w:r>
            <w:r w:rsidRPr="00865D87">
              <w:rPr>
                <w:rFonts w:cs="Times New Roman"/>
                <w:szCs w:val="20"/>
              </w:rPr>
              <w:t xml:space="preserve"> </w:t>
            </w:r>
            <w:bookmarkEnd w:id="1"/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</w:rPr>
            </w:pPr>
          </w:p>
        </w:tc>
      </w:tr>
      <w:tr w:rsidR="00865D87" w:rsidRPr="00865D87" w:rsidTr="0076365E">
        <w:trPr>
          <w:trHeight w:val="1301"/>
        </w:trPr>
        <w:tc>
          <w:tcPr>
            <w:tcW w:w="3948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/>
              <w:jc w:val="left"/>
              <w:rPr>
                <w:rFonts w:cs="Times New Roman"/>
                <w:szCs w:val="20"/>
              </w:rPr>
            </w:pPr>
            <w:r w:rsidRPr="00865D87">
              <w:rPr>
                <w:rFonts w:cs="Times New Roman"/>
                <w:szCs w:val="20"/>
              </w:rPr>
              <w:t>Allied Health Data Quality Group (Local Data Council) operational</w:t>
            </w:r>
          </w:p>
          <w:p w:rsidR="00865D87" w:rsidRPr="00CA25A9" w:rsidRDefault="00865D87" w:rsidP="00865D87">
            <w:pPr>
              <w:numPr>
                <w:ilvl w:val="0"/>
                <w:numId w:val="23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This can be at either team or service level</w:t>
            </w:r>
          </w:p>
          <w:p w:rsidR="00865D87" w:rsidRPr="00865D87" w:rsidRDefault="00865D87" w:rsidP="00865D87">
            <w:pPr>
              <w:numPr>
                <w:ilvl w:val="0"/>
                <w:numId w:val="23"/>
              </w:numPr>
              <w:spacing w:after="0"/>
              <w:jc w:val="left"/>
              <w:rPr>
                <w:rFonts w:cs="Times New Roman"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AH should be represented where appropriate on Ward Quality Groups</w:t>
            </w:r>
          </w:p>
        </w:tc>
        <w:tc>
          <w:tcPr>
            <w:tcW w:w="68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</w:rPr>
            </w:pPr>
          </w:p>
        </w:tc>
      </w:tr>
    </w:tbl>
    <w:p w:rsidR="00865D87" w:rsidRPr="00865D87" w:rsidRDefault="00261323" w:rsidP="00261323">
      <w:pPr>
        <w:spacing w:before="240" w:after="60" w:line="240" w:lineRule="auto"/>
        <w:outlineLvl w:val="1"/>
        <w:rPr>
          <w:color w:val="A79F53"/>
          <w:sz w:val="28"/>
          <w:szCs w:val="28"/>
          <w:lang w:val="en-NZ"/>
        </w:rPr>
      </w:pPr>
      <w:r>
        <w:rPr>
          <w:color w:val="A79F53"/>
          <w:sz w:val="28"/>
          <w:szCs w:val="28"/>
          <w:lang w:val="en-NZ"/>
        </w:rPr>
        <w:t xml:space="preserve">Standard 2 - </w:t>
      </w:r>
      <w:r w:rsidR="00865D87" w:rsidRPr="00865D87">
        <w:rPr>
          <w:color w:val="A79F53"/>
          <w:sz w:val="28"/>
          <w:szCs w:val="28"/>
          <w:lang w:val="en-NZ"/>
        </w:rPr>
        <w:t xml:space="preserve">Activity data collection </w:t>
      </w:r>
    </w:p>
    <w:tbl>
      <w:tblPr>
        <w:tblStyle w:val="TableGrid1"/>
        <w:tblW w:w="5108" w:type="pct"/>
        <w:tblLook w:val="04A0" w:firstRow="1" w:lastRow="0" w:firstColumn="1" w:lastColumn="0" w:noHBand="0" w:noVBand="1"/>
      </w:tblPr>
      <w:tblGrid>
        <w:gridCol w:w="3892"/>
        <w:gridCol w:w="760"/>
        <w:gridCol w:w="4553"/>
      </w:tblGrid>
      <w:tr w:rsidR="00865D87" w:rsidRPr="00865D87" w:rsidTr="00CF6B30">
        <w:trPr>
          <w:trHeight w:val="271"/>
          <w:tblHeader/>
        </w:trPr>
        <w:tc>
          <w:tcPr>
            <w:tcW w:w="2114" w:type="pct"/>
            <w:shd w:val="clear" w:color="auto" w:fill="BFB97F"/>
          </w:tcPr>
          <w:p w:rsidR="00865D87" w:rsidRPr="00865D87" w:rsidRDefault="00865D87" w:rsidP="00865D87">
            <w:pPr>
              <w:spacing w:after="200"/>
              <w:ind w:left="426" w:hanging="426"/>
              <w:rPr>
                <w:b/>
                <w:szCs w:val="28"/>
                <w:lang w:val="en-NZ"/>
              </w:rPr>
            </w:pPr>
            <w:r w:rsidRPr="00865D87">
              <w:rPr>
                <w:b/>
                <w:szCs w:val="28"/>
                <w:lang w:val="en-NZ"/>
              </w:rPr>
              <w:t xml:space="preserve">Component </w:t>
            </w:r>
          </w:p>
        </w:tc>
        <w:tc>
          <w:tcPr>
            <w:tcW w:w="413" w:type="pct"/>
            <w:shd w:val="clear" w:color="auto" w:fill="BFB97F"/>
          </w:tcPr>
          <w:p w:rsidR="00865D87" w:rsidRPr="00865D87" w:rsidRDefault="0076365E" w:rsidP="00865D87">
            <w:pPr>
              <w:ind w:left="426" w:hanging="426"/>
              <w:rPr>
                <w:b/>
                <w:szCs w:val="28"/>
                <w:lang w:val="en-NZ"/>
              </w:rPr>
            </w:pPr>
            <w:r>
              <w:rPr>
                <w:b/>
                <w:szCs w:val="28"/>
                <w:lang w:val="en-NZ"/>
              </w:rPr>
              <w:t>L</w:t>
            </w:r>
            <w:r>
              <w:rPr>
                <w:b/>
                <w:lang w:val="en-NZ"/>
              </w:rPr>
              <w:t>evel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BFB97F"/>
          </w:tcPr>
          <w:p w:rsidR="00865D87" w:rsidRPr="00865D87" w:rsidRDefault="00865D87" w:rsidP="00865D87">
            <w:pPr>
              <w:ind w:left="426" w:hanging="426"/>
              <w:rPr>
                <w:b/>
                <w:szCs w:val="28"/>
                <w:lang w:val="en-NZ"/>
              </w:rPr>
            </w:pPr>
            <w:proofErr w:type="gramStart"/>
            <w:r w:rsidRPr="00865D87">
              <w:rPr>
                <w:b/>
                <w:szCs w:val="28"/>
                <w:lang w:val="en-NZ"/>
              </w:rPr>
              <w:t>Current status</w:t>
            </w:r>
            <w:proofErr w:type="gramEnd"/>
            <w:r w:rsidRPr="00865D87">
              <w:rPr>
                <w:b/>
                <w:szCs w:val="28"/>
                <w:lang w:val="en-NZ"/>
              </w:rPr>
              <w:t>/ comments</w:t>
            </w:r>
          </w:p>
        </w:tc>
      </w:tr>
      <w:tr w:rsidR="00865D87" w:rsidRPr="00865D87" w:rsidTr="00CF6B30">
        <w:trPr>
          <w:trHeight w:val="860"/>
        </w:trPr>
        <w:tc>
          <w:tcPr>
            <w:tcW w:w="2114" w:type="pct"/>
            <w:shd w:val="clear" w:color="auto" w:fill="E6E4CC"/>
          </w:tcPr>
          <w:p w:rsidR="00865D87" w:rsidRDefault="00865D87" w:rsidP="00865D87">
            <w:pPr>
              <w:numPr>
                <w:ilvl w:val="1"/>
                <w:numId w:val="24"/>
              </w:num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Data governance group established and is effective and operational </w:t>
            </w:r>
          </w:p>
          <w:p w:rsidR="00EB7430" w:rsidRPr="00EB7430" w:rsidRDefault="00EB7430" w:rsidP="00EB7430">
            <w:pPr>
              <w:pStyle w:val="ListParagraph"/>
              <w:numPr>
                <w:ilvl w:val="0"/>
                <w:numId w:val="35"/>
              </w:num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EB7430">
              <w:rPr>
                <w:rFonts w:cs="Times New Roman"/>
                <w:i/>
                <w:szCs w:val="20"/>
              </w:rPr>
              <w:t xml:space="preserve">AH </w:t>
            </w:r>
            <w:r>
              <w:rPr>
                <w:rFonts w:cs="Times New Roman"/>
                <w:i/>
                <w:szCs w:val="20"/>
              </w:rPr>
              <w:t>is represented on the TrendCare Steering Group if TrendCare is used</w:t>
            </w:r>
          </w:p>
        </w:tc>
        <w:tc>
          <w:tcPr>
            <w:tcW w:w="413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73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CF6B30">
        <w:trPr>
          <w:trHeight w:val="860"/>
        </w:trPr>
        <w:tc>
          <w:tcPr>
            <w:tcW w:w="2114" w:type="pct"/>
            <w:shd w:val="clear" w:color="auto" w:fill="E6E4CC"/>
          </w:tcPr>
          <w:p w:rsidR="00865D87" w:rsidRPr="00865D87" w:rsidRDefault="00865D87" w:rsidP="00865D87">
            <w:p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2.2 Dedicated resource allocated for </w:t>
            </w:r>
            <w:r w:rsidR="003558C0">
              <w:rPr>
                <w:rFonts w:cs="Times New Roman"/>
                <w:szCs w:val="20"/>
                <w:lang w:val="en-NZ"/>
              </w:rPr>
              <w:t>supporting</w:t>
            </w:r>
            <w:r w:rsidRPr="00865D87">
              <w:rPr>
                <w:rFonts w:cs="Times New Roman"/>
                <w:szCs w:val="20"/>
                <w:lang w:val="en-NZ"/>
              </w:rPr>
              <w:t xml:space="preserve"> the data collection system</w:t>
            </w:r>
          </w:p>
        </w:tc>
        <w:tc>
          <w:tcPr>
            <w:tcW w:w="413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73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CF6B30">
        <w:trPr>
          <w:trHeight w:val="860"/>
        </w:trPr>
        <w:tc>
          <w:tcPr>
            <w:tcW w:w="2114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5"/>
              </w:num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lastRenderedPageBreak/>
              <w:t xml:space="preserve">Processes in place to ensure the data collection system is used accurately and consistently </w:t>
            </w:r>
          </w:p>
        </w:tc>
        <w:tc>
          <w:tcPr>
            <w:tcW w:w="413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73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CF6B30">
        <w:trPr>
          <w:trHeight w:val="860"/>
        </w:trPr>
        <w:tc>
          <w:tcPr>
            <w:tcW w:w="2114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5"/>
              </w:num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Business rules are clearly defined and in use to ensure consistent use of the system </w:t>
            </w:r>
          </w:p>
        </w:tc>
        <w:tc>
          <w:tcPr>
            <w:tcW w:w="413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73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rPr>
                <w:i/>
                <w:szCs w:val="20"/>
                <w:lang w:val="en-NZ"/>
              </w:rPr>
            </w:pPr>
          </w:p>
        </w:tc>
      </w:tr>
      <w:tr w:rsidR="00865D87" w:rsidRPr="00865D87" w:rsidTr="00CF6B30">
        <w:trPr>
          <w:trHeight w:val="860"/>
        </w:trPr>
        <w:tc>
          <w:tcPr>
            <w:tcW w:w="2114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5"/>
              </w:num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Activity data is utilised in daily operational and annual planning activities</w:t>
            </w:r>
          </w:p>
        </w:tc>
        <w:tc>
          <w:tcPr>
            <w:tcW w:w="413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73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</w:tbl>
    <w:p w:rsidR="00865D87" w:rsidRPr="00CF6B30" w:rsidRDefault="00CF6B30" w:rsidP="00CF6B30">
      <w:pPr>
        <w:pStyle w:val="Heading2"/>
      </w:pPr>
      <w:r>
        <w:t xml:space="preserve">Standard 3.0 – Core data set </w:t>
      </w:r>
    </w:p>
    <w:tbl>
      <w:tblPr>
        <w:tblStyle w:val="TableGrid1"/>
        <w:tblW w:w="5108" w:type="pct"/>
        <w:tblLook w:val="04A0" w:firstRow="1" w:lastRow="0" w:firstColumn="1" w:lastColumn="0" w:noHBand="0" w:noVBand="1"/>
      </w:tblPr>
      <w:tblGrid>
        <w:gridCol w:w="3903"/>
        <w:gridCol w:w="758"/>
        <w:gridCol w:w="4544"/>
      </w:tblGrid>
      <w:tr w:rsidR="00865D87" w:rsidRPr="00865D87" w:rsidTr="00865D87">
        <w:trPr>
          <w:trHeight w:val="271"/>
          <w:tblHeader/>
        </w:trPr>
        <w:tc>
          <w:tcPr>
            <w:tcW w:w="2120" w:type="pct"/>
            <w:shd w:val="clear" w:color="auto" w:fill="BFB97F"/>
          </w:tcPr>
          <w:p w:rsidR="00865D87" w:rsidRPr="00865D87" w:rsidRDefault="00865D87" w:rsidP="00865D87">
            <w:pPr>
              <w:spacing w:after="200"/>
              <w:ind w:left="426" w:hanging="426"/>
              <w:rPr>
                <w:b/>
                <w:szCs w:val="28"/>
                <w:lang w:val="en-NZ"/>
              </w:rPr>
            </w:pPr>
            <w:r w:rsidRPr="00865D87">
              <w:rPr>
                <w:b/>
                <w:szCs w:val="28"/>
                <w:lang w:val="en-NZ"/>
              </w:rPr>
              <w:t xml:space="preserve">Component </w:t>
            </w:r>
          </w:p>
        </w:tc>
        <w:tc>
          <w:tcPr>
            <w:tcW w:w="412" w:type="pct"/>
            <w:shd w:val="clear" w:color="auto" w:fill="BFB97F"/>
          </w:tcPr>
          <w:p w:rsidR="00865D87" w:rsidRPr="00865D87" w:rsidRDefault="0076365E" w:rsidP="00865D87">
            <w:pPr>
              <w:ind w:left="426" w:hanging="426"/>
              <w:rPr>
                <w:b/>
                <w:szCs w:val="28"/>
                <w:lang w:val="en-NZ"/>
              </w:rPr>
            </w:pPr>
            <w:r>
              <w:rPr>
                <w:b/>
                <w:szCs w:val="28"/>
                <w:lang w:val="en-NZ"/>
              </w:rPr>
              <w:t>Level</w:t>
            </w:r>
          </w:p>
        </w:tc>
        <w:tc>
          <w:tcPr>
            <w:tcW w:w="2468" w:type="pct"/>
            <w:tcBorders>
              <w:bottom w:val="single" w:sz="4" w:space="0" w:color="auto"/>
            </w:tcBorders>
            <w:shd w:val="clear" w:color="auto" w:fill="BFB97F"/>
          </w:tcPr>
          <w:p w:rsidR="00865D87" w:rsidRPr="00865D87" w:rsidRDefault="00865D87" w:rsidP="00865D87">
            <w:pPr>
              <w:ind w:left="426" w:hanging="426"/>
              <w:rPr>
                <w:b/>
                <w:szCs w:val="28"/>
                <w:lang w:val="en-NZ"/>
              </w:rPr>
            </w:pPr>
            <w:proofErr w:type="gramStart"/>
            <w:r w:rsidRPr="00865D87">
              <w:rPr>
                <w:b/>
                <w:szCs w:val="28"/>
                <w:lang w:val="en-NZ"/>
              </w:rPr>
              <w:t>Current status</w:t>
            </w:r>
            <w:proofErr w:type="gramEnd"/>
            <w:r w:rsidRPr="00865D87">
              <w:rPr>
                <w:b/>
                <w:szCs w:val="28"/>
                <w:lang w:val="en-NZ"/>
              </w:rPr>
              <w:t>/ comments</w:t>
            </w:r>
          </w:p>
        </w:tc>
      </w:tr>
      <w:tr w:rsidR="00865D87" w:rsidRPr="00865D87" w:rsidTr="00865D87">
        <w:trPr>
          <w:trHeight w:val="409"/>
        </w:trPr>
        <w:tc>
          <w:tcPr>
            <w:tcW w:w="2120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6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CCDM council has the authority, accountability and responsibility for setting, implementing and monitoring the Core Data Set</w:t>
            </w:r>
          </w:p>
          <w:p w:rsidR="00865D87" w:rsidRPr="00CA25A9" w:rsidRDefault="00865D87" w:rsidP="00EB7430">
            <w:p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</w:p>
        </w:tc>
        <w:tc>
          <w:tcPr>
            <w:tcW w:w="412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68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865D87">
        <w:trPr>
          <w:trHeight w:val="860"/>
        </w:trPr>
        <w:tc>
          <w:tcPr>
            <w:tcW w:w="2120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6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The Core Data Set is used to evaluate the effectiveness of care capacity demand management in the DHB and make improvements </w:t>
            </w:r>
          </w:p>
        </w:tc>
        <w:tc>
          <w:tcPr>
            <w:tcW w:w="412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contextualSpacing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68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contextualSpacing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865D87">
        <w:trPr>
          <w:trHeight w:val="860"/>
        </w:trPr>
        <w:tc>
          <w:tcPr>
            <w:tcW w:w="2120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6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The Core Data Set is monitored, reported and actioned at a team, service and hospital level </w:t>
            </w:r>
          </w:p>
        </w:tc>
        <w:tc>
          <w:tcPr>
            <w:tcW w:w="412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contextualSpacing/>
              <w:rPr>
                <w:i/>
                <w:sz w:val="20"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68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contextualSpacing/>
              <w:rPr>
                <w:i/>
                <w:sz w:val="20"/>
                <w:szCs w:val="20"/>
                <w:lang w:val="en-NZ"/>
              </w:rPr>
            </w:pPr>
          </w:p>
        </w:tc>
      </w:tr>
      <w:tr w:rsidR="00865D87" w:rsidRPr="00865D87" w:rsidTr="00865D87">
        <w:trPr>
          <w:trHeight w:val="860"/>
        </w:trPr>
        <w:tc>
          <w:tcPr>
            <w:tcW w:w="2120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6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The organisation annually reviews the relevance, frequency and effectiveness of the Core Data Set. Reporting on progress within quality improvement framework.</w:t>
            </w:r>
          </w:p>
        </w:tc>
        <w:tc>
          <w:tcPr>
            <w:tcW w:w="412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contextualSpacing/>
              <w:rPr>
                <w:i/>
                <w:sz w:val="20"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68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contextualSpacing/>
              <w:rPr>
                <w:i/>
                <w:sz w:val="20"/>
                <w:szCs w:val="20"/>
                <w:lang w:val="en-NZ"/>
              </w:rPr>
            </w:pPr>
          </w:p>
          <w:p w:rsidR="00865D87" w:rsidRPr="00865D87" w:rsidRDefault="00865D87" w:rsidP="00865D87">
            <w:pPr>
              <w:ind w:left="426" w:hanging="426"/>
              <w:contextualSpacing/>
              <w:rPr>
                <w:i/>
                <w:sz w:val="20"/>
                <w:szCs w:val="20"/>
                <w:lang w:val="en-NZ"/>
              </w:rPr>
            </w:pPr>
          </w:p>
        </w:tc>
      </w:tr>
    </w:tbl>
    <w:p w:rsidR="00CF6B30" w:rsidRPr="00CF6B30" w:rsidRDefault="00CF6B30" w:rsidP="00CF6B30">
      <w:pPr>
        <w:pStyle w:val="Heading2"/>
      </w:pPr>
      <w:r>
        <w:lastRenderedPageBreak/>
        <w:t>Standard 4.0 -</w:t>
      </w:r>
      <w:r w:rsidRPr="00CE738B">
        <w:t xml:space="preserve"> Staffing </w:t>
      </w:r>
      <w:r>
        <w:t>m</w:t>
      </w:r>
      <w:r w:rsidRPr="00CE738B">
        <w:t xml:space="preserve">ethodology </w:t>
      </w:r>
    </w:p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5338"/>
      </w:tblGrid>
      <w:tr w:rsidR="00865D87" w:rsidRPr="00865D87" w:rsidTr="0076365E">
        <w:trPr>
          <w:tblHeader/>
        </w:trPr>
        <w:tc>
          <w:tcPr>
            <w:tcW w:w="3823" w:type="dxa"/>
            <w:shd w:val="clear" w:color="auto" w:fill="BFB97F"/>
          </w:tcPr>
          <w:p w:rsidR="00865D87" w:rsidRPr="00865D87" w:rsidRDefault="00865D87" w:rsidP="00865D87">
            <w:pPr>
              <w:spacing w:after="200"/>
              <w:ind w:left="426" w:hanging="426"/>
              <w:rPr>
                <w:b/>
                <w:szCs w:val="28"/>
                <w:lang w:val="en-NZ"/>
              </w:rPr>
            </w:pPr>
            <w:r w:rsidRPr="00865D87">
              <w:rPr>
                <w:b/>
                <w:szCs w:val="28"/>
                <w:lang w:val="en-NZ"/>
              </w:rPr>
              <w:t xml:space="preserve">Component </w:t>
            </w:r>
          </w:p>
        </w:tc>
        <w:tc>
          <w:tcPr>
            <w:tcW w:w="708" w:type="dxa"/>
            <w:shd w:val="clear" w:color="auto" w:fill="BFB97F"/>
          </w:tcPr>
          <w:p w:rsidR="00865D87" w:rsidRPr="00865D87" w:rsidRDefault="0076365E" w:rsidP="00865D87">
            <w:pPr>
              <w:ind w:left="426" w:hanging="426"/>
              <w:rPr>
                <w:b/>
                <w:szCs w:val="28"/>
                <w:lang w:val="en-NZ"/>
              </w:rPr>
            </w:pPr>
            <w:r>
              <w:rPr>
                <w:b/>
                <w:szCs w:val="28"/>
                <w:lang w:val="en-NZ"/>
              </w:rPr>
              <w:t>Level</w:t>
            </w:r>
          </w:p>
        </w:tc>
        <w:tc>
          <w:tcPr>
            <w:tcW w:w="5338" w:type="dxa"/>
            <w:tcBorders>
              <w:bottom w:val="single" w:sz="4" w:space="0" w:color="auto"/>
            </w:tcBorders>
            <w:shd w:val="clear" w:color="auto" w:fill="BFB97F"/>
          </w:tcPr>
          <w:p w:rsidR="00865D87" w:rsidRPr="00865D87" w:rsidRDefault="00865D87" w:rsidP="00865D87">
            <w:pPr>
              <w:ind w:left="426" w:hanging="426"/>
              <w:rPr>
                <w:b/>
                <w:szCs w:val="28"/>
                <w:lang w:val="en-NZ"/>
              </w:rPr>
            </w:pPr>
            <w:proofErr w:type="gramStart"/>
            <w:r w:rsidRPr="00865D87">
              <w:rPr>
                <w:b/>
                <w:szCs w:val="28"/>
                <w:lang w:val="en-NZ"/>
              </w:rPr>
              <w:t>Current status</w:t>
            </w:r>
            <w:proofErr w:type="gramEnd"/>
            <w:r w:rsidRPr="00865D87">
              <w:rPr>
                <w:b/>
                <w:szCs w:val="28"/>
                <w:lang w:val="en-NZ"/>
              </w:rPr>
              <w:t>/ comments</w:t>
            </w:r>
          </w:p>
        </w:tc>
      </w:tr>
      <w:tr w:rsidR="00865D87" w:rsidRPr="00865D87" w:rsidTr="0076365E">
        <w:trPr>
          <w:trHeight w:val="1159"/>
        </w:trPr>
        <w:tc>
          <w:tcPr>
            <w:tcW w:w="3823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6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The organisation has staffing budget setting procedures in place that are reviewed annually by the CCDM council. </w:t>
            </w:r>
          </w:p>
        </w:tc>
        <w:tc>
          <w:tcPr>
            <w:tcW w:w="708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5338" w:type="dxa"/>
            <w:shd w:val="clear" w:color="auto" w:fill="auto"/>
          </w:tcPr>
          <w:p w:rsidR="00865D87" w:rsidRPr="00865D87" w:rsidRDefault="00865D87" w:rsidP="00865D87">
            <w:pPr>
              <w:ind w:left="426" w:right="3988" w:hanging="426"/>
              <w:rPr>
                <w:i/>
                <w:szCs w:val="20"/>
                <w:lang w:val="en-NZ"/>
              </w:rPr>
            </w:pPr>
            <w:r w:rsidRPr="00865D87">
              <w:rPr>
                <w:i/>
                <w:szCs w:val="20"/>
                <w:lang w:val="en-NZ"/>
              </w:rPr>
              <w:t xml:space="preserve"> </w:t>
            </w:r>
          </w:p>
        </w:tc>
      </w:tr>
      <w:tr w:rsidR="00865D87" w:rsidRPr="00865D87" w:rsidTr="0076365E">
        <w:trPr>
          <w:trHeight w:val="875"/>
        </w:trPr>
        <w:tc>
          <w:tcPr>
            <w:tcW w:w="3823" w:type="dxa"/>
            <w:shd w:val="clear" w:color="auto" w:fill="E6E4CC"/>
          </w:tcPr>
          <w:p w:rsidR="00865D87" w:rsidRDefault="00865D87" w:rsidP="00EB7430">
            <w:pPr>
              <w:spacing w:after="0" w:line="240" w:lineRule="auto"/>
              <w:ind w:left="306" w:hanging="30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4.3 Budget holders are involved annually in setting the roster model, FTE and budget</w:t>
            </w:r>
          </w:p>
          <w:p w:rsidR="00EB7430" w:rsidRPr="00865D87" w:rsidRDefault="00EB7430" w:rsidP="00865D87">
            <w:p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</w:p>
        </w:tc>
        <w:tc>
          <w:tcPr>
            <w:tcW w:w="708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5338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76365E">
        <w:trPr>
          <w:trHeight w:val="700"/>
        </w:trPr>
        <w:tc>
          <w:tcPr>
            <w:tcW w:w="3823" w:type="dxa"/>
            <w:shd w:val="clear" w:color="auto" w:fill="E6E4CC"/>
          </w:tcPr>
          <w:p w:rsidR="00865D87" w:rsidRPr="00865D87" w:rsidRDefault="00865D87" w:rsidP="00EB7430">
            <w:pPr>
              <w:spacing w:after="0" w:line="240" w:lineRule="auto"/>
              <w:ind w:left="306" w:hanging="30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4.4 The roster model provides best match of staffing to patient demand</w:t>
            </w:r>
          </w:p>
        </w:tc>
        <w:tc>
          <w:tcPr>
            <w:tcW w:w="708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5338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76365E">
        <w:trPr>
          <w:trHeight w:val="875"/>
        </w:trPr>
        <w:tc>
          <w:tcPr>
            <w:tcW w:w="3823" w:type="dxa"/>
            <w:shd w:val="clear" w:color="auto" w:fill="E6E4CC"/>
          </w:tcPr>
          <w:p w:rsidR="00865D87" w:rsidRPr="00865D87" w:rsidRDefault="00865D87" w:rsidP="00EB7430">
            <w:pPr>
              <w:spacing w:after="0" w:line="240" w:lineRule="auto"/>
              <w:ind w:left="306" w:hanging="30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4.5 The organisation regularly evaluates the adequacy of staffing levels / skill mix and acts on findings </w:t>
            </w:r>
          </w:p>
        </w:tc>
        <w:tc>
          <w:tcPr>
            <w:tcW w:w="708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5338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</w:tbl>
    <w:p w:rsidR="00CF6B30" w:rsidRPr="00CF6B30" w:rsidRDefault="00CF6B30" w:rsidP="00CF6B30">
      <w:pPr>
        <w:pStyle w:val="Heading2"/>
      </w:pPr>
      <w:r>
        <w:t>Standard 5.0</w:t>
      </w:r>
      <w:r w:rsidRPr="000C0248">
        <w:t xml:space="preserve"> – Variance </w:t>
      </w:r>
      <w:r>
        <w:t>r</w:t>
      </w:r>
      <w:r w:rsidRPr="000C0248">
        <w:t xml:space="preserve">esponse </w:t>
      </w:r>
      <w:r>
        <w:t>m</w:t>
      </w:r>
      <w:r w:rsidRPr="000C0248">
        <w:t>anagement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71"/>
        <w:gridCol w:w="689"/>
        <w:gridCol w:w="4450"/>
      </w:tblGrid>
      <w:tr w:rsidR="00865D87" w:rsidRPr="00865D87" w:rsidTr="0076365E">
        <w:trPr>
          <w:tblHeader/>
        </w:trPr>
        <w:tc>
          <w:tcPr>
            <w:tcW w:w="3964" w:type="dxa"/>
            <w:shd w:val="clear" w:color="auto" w:fill="BFB97F"/>
          </w:tcPr>
          <w:p w:rsidR="00865D87" w:rsidRPr="00865D87" w:rsidRDefault="00865D87" w:rsidP="00865D87">
            <w:pPr>
              <w:spacing w:after="200"/>
              <w:ind w:left="426" w:hanging="426"/>
              <w:rPr>
                <w:b/>
                <w:szCs w:val="28"/>
                <w:lang w:val="en-NZ"/>
              </w:rPr>
            </w:pPr>
            <w:r w:rsidRPr="00865D87">
              <w:rPr>
                <w:b/>
                <w:szCs w:val="28"/>
                <w:lang w:val="en-NZ"/>
              </w:rPr>
              <w:t xml:space="preserve">Component </w:t>
            </w:r>
          </w:p>
        </w:tc>
        <w:tc>
          <w:tcPr>
            <w:tcW w:w="409" w:type="dxa"/>
            <w:shd w:val="clear" w:color="auto" w:fill="BFB97F"/>
          </w:tcPr>
          <w:p w:rsidR="00865D87" w:rsidRPr="00865D87" w:rsidRDefault="0076365E" w:rsidP="00865D87">
            <w:pPr>
              <w:ind w:left="426" w:hanging="426"/>
              <w:rPr>
                <w:b/>
                <w:szCs w:val="28"/>
                <w:lang w:val="en-NZ"/>
              </w:rPr>
            </w:pPr>
            <w:r>
              <w:rPr>
                <w:b/>
                <w:szCs w:val="28"/>
                <w:lang w:val="en-NZ"/>
              </w:rPr>
              <w:t>Level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BFB97F"/>
          </w:tcPr>
          <w:p w:rsidR="00865D87" w:rsidRPr="00865D87" w:rsidRDefault="00865D87" w:rsidP="00865D87">
            <w:pPr>
              <w:ind w:left="426" w:hanging="426"/>
              <w:rPr>
                <w:b/>
                <w:szCs w:val="28"/>
                <w:lang w:val="en-NZ"/>
              </w:rPr>
            </w:pPr>
            <w:proofErr w:type="gramStart"/>
            <w:r w:rsidRPr="00865D87">
              <w:rPr>
                <w:b/>
                <w:szCs w:val="28"/>
                <w:lang w:val="en-NZ"/>
              </w:rPr>
              <w:t>Current status</w:t>
            </w:r>
            <w:proofErr w:type="gramEnd"/>
            <w:r w:rsidRPr="00865D87">
              <w:rPr>
                <w:b/>
                <w:szCs w:val="28"/>
                <w:lang w:val="en-NZ"/>
              </w:rPr>
              <w:t>/ comments</w:t>
            </w:r>
          </w:p>
        </w:tc>
      </w:tr>
      <w:tr w:rsidR="00865D87" w:rsidRPr="00865D87" w:rsidTr="0076365E">
        <w:trPr>
          <w:trHeight w:val="1159"/>
        </w:trPr>
        <w:tc>
          <w:tcPr>
            <w:tcW w:w="3964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Capacity </w:t>
            </w:r>
            <w:r w:rsidR="00CA25A9">
              <w:rPr>
                <w:rFonts w:cs="Times New Roman"/>
                <w:szCs w:val="20"/>
                <w:lang w:val="en-NZ"/>
              </w:rPr>
              <w:t>data is available</w:t>
            </w:r>
          </w:p>
          <w:p w:rsidR="00865D87" w:rsidRPr="00CA25A9" w:rsidRDefault="00865D87" w:rsidP="00865D87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>Systems exist for teams to collect and report on hours available each shift</w:t>
            </w:r>
          </w:p>
          <w:p w:rsidR="00865D87" w:rsidRPr="00865D87" w:rsidRDefault="00865D87" w:rsidP="00865D87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>Ability to collect and report on clinical and non-clinical hours each shift</w:t>
            </w:r>
            <w:r w:rsidRPr="00865D87">
              <w:rPr>
                <w:rFonts w:cs="Times New Roman"/>
                <w:szCs w:val="20"/>
                <w:lang w:val="en-NZ"/>
              </w:rPr>
              <w:t xml:space="preserve"> </w:t>
            </w:r>
          </w:p>
        </w:tc>
        <w:tc>
          <w:tcPr>
            <w:tcW w:w="40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637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  <w:r w:rsidRPr="00865D87">
              <w:rPr>
                <w:i/>
                <w:szCs w:val="20"/>
                <w:lang w:val="en-NZ"/>
              </w:rPr>
              <w:t xml:space="preserve"> </w:t>
            </w:r>
          </w:p>
        </w:tc>
      </w:tr>
      <w:tr w:rsidR="00865D87" w:rsidRPr="00865D87" w:rsidTr="0076365E">
        <w:trPr>
          <w:trHeight w:val="593"/>
        </w:trPr>
        <w:tc>
          <w:tcPr>
            <w:tcW w:w="3964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Demand </w:t>
            </w:r>
            <w:r w:rsidR="00CA25A9">
              <w:rPr>
                <w:rFonts w:cs="Times New Roman"/>
                <w:szCs w:val="20"/>
                <w:lang w:val="en-NZ"/>
              </w:rPr>
              <w:t>data is available</w:t>
            </w:r>
          </w:p>
          <w:p w:rsidR="00865D87" w:rsidRPr="00CA25A9" w:rsidRDefault="00865D87" w:rsidP="00865D87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 xml:space="preserve">Systems exist to </w:t>
            </w:r>
            <w:r w:rsidR="003558C0">
              <w:rPr>
                <w:rFonts w:cs="Times New Roman"/>
                <w:i/>
                <w:szCs w:val="20"/>
                <w:lang w:val="en-NZ"/>
              </w:rPr>
              <w:t xml:space="preserve">report on / </w:t>
            </w:r>
            <w:r w:rsidRPr="00CA25A9">
              <w:rPr>
                <w:rFonts w:cs="Times New Roman"/>
                <w:i/>
                <w:szCs w:val="20"/>
                <w:lang w:val="en-NZ"/>
              </w:rPr>
              <w:t xml:space="preserve">visualise the demand (i.e. electronic </w:t>
            </w:r>
            <w:r w:rsidR="003558C0">
              <w:rPr>
                <w:rFonts w:cs="Times New Roman"/>
                <w:i/>
                <w:szCs w:val="20"/>
                <w:lang w:val="en-NZ"/>
              </w:rPr>
              <w:t>referral management</w:t>
            </w:r>
            <w:r w:rsidRPr="00CA25A9">
              <w:rPr>
                <w:rFonts w:cs="Times New Roman"/>
                <w:i/>
                <w:szCs w:val="20"/>
                <w:lang w:val="en-NZ"/>
              </w:rPr>
              <w:t>) for allied health across the entire hospital</w:t>
            </w:r>
          </w:p>
          <w:p w:rsidR="00865D87" w:rsidRPr="00CA25A9" w:rsidRDefault="00865D87" w:rsidP="00865D87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>Recommended demand capability includes: referral numbers, reason, time stamps, priority level</w:t>
            </w:r>
          </w:p>
          <w:p w:rsidR="00865D87" w:rsidRPr="00CA25A9" w:rsidRDefault="00865D87" w:rsidP="00865D87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lastRenderedPageBreak/>
              <w:t>Ability to collect and report on unmet need</w:t>
            </w:r>
          </w:p>
          <w:p w:rsidR="00865D87" w:rsidRPr="00865D87" w:rsidRDefault="00865D87" w:rsidP="00865D87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>Prioritisation Guidelines</w:t>
            </w:r>
            <w:r w:rsidR="003558C0">
              <w:rPr>
                <w:rFonts w:cs="Times New Roman"/>
                <w:i/>
                <w:szCs w:val="20"/>
                <w:lang w:val="en-NZ"/>
              </w:rPr>
              <w:t xml:space="preserve"> developed for each service and </w:t>
            </w:r>
            <w:r w:rsidRPr="00CA25A9">
              <w:rPr>
                <w:rFonts w:cs="Times New Roman"/>
                <w:i/>
                <w:szCs w:val="20"/>
                <w:lang w:val="en-NZ"/>
              </w:rPr>
              <w:t>triage level assigned to every patient</w:t>
            </w:r>
          </w:p>
        </w:tc>
        <w:tc>
          <w:tcPr>
            <w:tcW w:w="40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637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rPr>
                <w:i/>
                <w:szCs w:val="20"/>
                <w:lang w:val="en-NZ"/>
              </w:rPr>
            </w:pPr>
          </w:p>
        </w:tc>
      </w:tr>
      <w:tr w:rsidR="00865D87" w:rsidRPr="00865D87" w:rsidTr="0076365E">
        <w:trPr>
          <w:trHeight w:val="875"/>
        </w:trPr>
        <w:tc>
          <w:tcPr>
            <w:tcW w:w="3964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Variance indicator scoring tool utilised by all teams </w:t>
            </w:r>
          </w:p>
          <w:p w:rsidR="00865D87" w:rsidRPr="00CA25A9" w:rsidRDefault="00D67DB7" w:rsidP="00865D87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>
              <w:rPr>
                <w:rFonts w:cs="Times New Roman"/>
                <w:i/>
                <w:szCs w:val="20"/>
                <w:lang w:val="en-NZ"/>
              </w:rPr>
              <w:t>TAS VIS tool used or metrics built into DHB’s system</w:t>
            </w:r>
          </w:p>
          <w:p w:rsidR="00865D87" w:rsidRPr="00865D87" w:rsidRDefault="00865D87" w:rsidP="00865D87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 xml:space="preserve">VIS status </w:t>
            </w:r>
            <w:r w:rsidR="00D67DB7">
              <w:rPr>
                <w:rFonts w:cs="Times New Roman"/>
                <w:i/>
                <w:szCs w:val="20"/>
                <w:lang w:val="en-NZ"/>
              </w:rPr>
              <w:t>is displa</w:t>
            </w:r>
            <w:r w:rsidR="00EB7430">
              <w:rPr>
                <w:rFonts w:cs="Times New Roman"/>
                <w:i/>
                <w:szCs w:val="20"/>
                <w:lang w:val="en-NZ"/>
              </w:rPr>
              <w:t>y</w:t>
            </w:r>
            <w:r w:rsidR="00D67DB7">
              <w:rPr>
                <w:rFonts w:cs="Times New Roman"/>
                <w:i/>
                <w:szCs w:val="20"/>
                <w:lang w:val="en-NZ"/>
              </w:rPr>
              <w:t>ed</w:t>
            </w:r>
            <w:r w:rsidRPr="00CA25A9">
              <w:rPr>
                <w:rFonts w:cs="Times New Roman"/>
                <w:i/>
                <w:szCs w:val="20"/>
                <w:lang w:val="en-NZ"/>
              </w:rPr>
              <w:t xml:space="preserve"> on </w:t>
            </w:r>
            <w:proofErr w:type="spellStart"/>
            <w:r w:rsidRPr="00CA25A9">
              <w:rPr>
                <w:rFonts w:cs="Times New Roman"/>
                <w:i/>
                <w:szCs w:val="20"/>
                <w:lang w:val="en-NZ"/>
              </w:rPr>
              <w:t>CaaG</w:t>
            </w:r>
            <w:proofErr w:type="spellEnd"/>
            <w:r w:rsidRPr="00CA25A9">
              <w:rPr>
                <w:rFonts w:cs="Times New Roman"/>
                <w:i/>
                <w:szCs w:val="20"/>
                <w:lang w:val="en-NZ"/>
              </w:rPr>
              <w:t xml:space="preserve"> screen and is accessible to all</w:t>
            </w:r>
          </w:p>
        </w:tc>
        <w:tc>
          <w:tcPr>
            <w:tcW w:w="40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637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76365E">
        <w:trPr>
          <w:trHeight w:val="700"/>
        </w:trPr>
        <w:tc>
          <w:tcPr>
            <w:tcW w:w="3964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VIS standard operating procedures</w:t>
            </w:r>
            <w:r w:rsidR="0076365E">
              <w:rPr>
                <w:rFonts w:cs="Times New Roman"/>
                <w:szCs w:val="20"/>
                <w:lang w:val="en-NZ"/>
              </w:rPr>
              <w:t xml:space="preserve"> </w:t>
            </w:r>
            <w:r w:rsidR="00EB7430">
              <w:rPr>
                <w:rFonts w:cs="Times New Roman"/>
                <w:szCs w:val="20"/>
                <w:lang w:val="en-NZ"/>
              </w:rPr>
              <w:t xml:space="preserve">(SOPs) </w:t>
            </w:r>
            <w:r w:rsidR="0076365E">
              <w:rPr>
                <w:rFonts w:cs="Times New Roman"/>
                <w:szCs w:val="20"/>
                <w:lang w:val="en-NZ"/>
              </w:rPr>
              <w:t>operational</w:t>
            </w:r>
          </w:p>
          <w:p w:rsidR="00865D87" w:rsidRPr="00CA25A9" w:rsidRDefault="00865D87" w:rsidP="00865D87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 xml:space="preserve">SOPs agreed and implemented by all teams  </w:t>
            </w:r>
          </w:p>
          <w:p w:rsidR="00865D87" w:rsidRPr="00865D87" w:rsidRDefault="00865D87" w:rsidP="00865D87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>Interventions collected and reported on</w:t>
            </w:r>
          </w:p>
        </w:tc>
        <w:tc>
          <w:tcPr>
            <w:tcW w:w="40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637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76365E">
        <w:trPr>
          <w:trHeight w:val="875"/>
        </w:trPr>
        <w:tc>
          <w:tcPr>
            <w:tcW w:w="3964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MDT daily care capacity meeting</w:t>
            </w:r>
            <w:r w:rsidR="0076365E">
              <w:rPr>
                <w:rFonts w:cs="Times New Roman"/>
                <w:szCs w:val="20"/>
                <w:lang w:val="en-NZ"/>
              </w:rPr>
              <w:t xml:space="preserve"> operational </w:t>
            </w:r>
          </w:p>
          <w:p w:rsidR="00865D87" w:rsidRDefault="00865D87" w:rsidP="00865D87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 xml:space="preserve">Allied health representative(s) attends daily meeting </w:t>
            </w:r>
          </w:p>
          <w:p w:rsidR="00EB7430" w:rsidRPr="00CA25A9" w:rsidRDefault="00EB7430" w:rsidP="00865D87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>
              <w:rPr>
                <w:rFonts w:cs="Times New Roman"/>
                <w:i/>
                <w:szCs w:val="20"/>
                <w:lang w:val="en-NZ"/>
              </w:rPr>
              <w:t xml:space="preserve">Allied health involved in supporting decision making </w:t>
            </w:r>
          </w:p>
        </w:tc>
        <w:tc>
          <w:tcPr>
            <w:tcW w:w="40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637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rPr>
                <w:i/>
                <w:szCs w:val="20"/>
                <w:lang w:val="en-NZ"/>
              </w:rPr>
            </w:pPr>
          </w:p>
        </w:tc>
      </w:tr>
    </w:tbl>
    <w:p w:rsidR="00865D87" w:rsidRPr="00865D87" w:rsidRDefault="00865D87" w:rsidP="00865D87">
      <w:pPr>
        <w:spacing w:after="0" w:line="240" w:lineRule="auto"/>
        <w:rPr>
          <w:rFonts w:cs="Times New Roman"/>
          <w:sz w:val="20"/>
          <w:szCs w:val="20"/>
          <w:lang w:val="en-NZ"/>
        </w:rPr>
      </w:pPr>
    </w:p>
    <w:p w:rsidR="00865D87" w:rsidRPr="00865D87" w:rsidRDefault="0076365E" w:rsidP="00865D87">
      <w:pPr>
        <w:spacing w:before="60" w:after="60"/>
        <w:rPr>
          <w:b/>
          <w:i/>
          <w:color w:val="A79F53"/>
          <w:sz w:val="24"/>
          <w:szCs w:val="28"/>
          <w:lang w:val="en-NZ"/>
        </w:rPr>
      </w:pPr>
      <w:r>
        <w:rPr>
          <w:b/>
          <w:i/>
          <w:color w:val="A79F53"/>
          <w:sz w:val="24"/>
          <w:szCs w:val="28"/>
          <w:lang w:val="en-NZ"/>
        </w:rPr>
        <w:t>___________________________________________________________________________</w:t>
      </w:r>
    </w:p>
    <w:p w:rsidR="00865D87" w:rsidRDefault="00865D87" w:rsidP="0076365E">
      <w:pPr>
        <w:pStyle w:val="Heading2"/>
        <w:rPr>
          <w:lang w:val="en-NZ"/>
        </w:rPr>
      </w:pPr>
      <w:r w:rsidRPr="00865D87">
        <w:rPr>
          <w:lang w:val="en-NZ"/>
        </w:rPr>
        <w:t>Suggested next steps / work plan development:</w:t>
      </w:r>
    </w:p>
    <w:p w:rsidR="0076365E" w:rsidRPr="0076365E" w:rsidRDefault="0076365E" w:rsidP="0076365E">
      <w:pPr>
        <w:rPr>
          <w:lang w:val="en-NZ"/>
        </w:rPr>
      </w:pPr>
    </w:p>
    <w:p w:rsidR="00865D87" w:rsidRDefault="00865D87" w:rsidP="0076365E">
      <w:pPr>
        <w:pStyle w:val="ListParagraph"/>
        <w:numPr>
          <w:ilvl w:val="0"/>
          <w:numId w:val="34"/>
        </w:numPr>
        <w:spacing w:before="60" w:after="60"/>
        <w:rPr>
          <w:b/>
          <w:i/>
          <w:szCs w:val="28"/>
          <w:lang w:val="en-NZ"/>
        </w:rPr>
      </w:pPr>
      <w:r w:rsidRPr="0076365E">
        <w:rPr>
          <w:b/>
          <w:i/>
          <w:szCs w:val="28"/>
          <w:lang w:val="en-NZ"/>
        </w:rPr>
        <w:t>Governance</w:t>
      </w:r>
    </w:p>
    <w:p w:rsidR="00865D87" w:rsidRDefault="00865D87" w:rsidP="00865D87">
      <w:pPr>
        <w:pStyle w:val="ListParagraph"/>
        <w:numPr>
          <w:ilvl w:val="0"/>
          <w:numId w:val="34"/>
        </w:numPr>
        <w:spacing w:before="60" w:after="60"/>
        <w:rPr>
          <w:b/>
          <w:i/>
          <w:szCs w:val="28"/>
          <w:lang w:val="en-NZ"/>
        </w:rPr>
      </w:pPr>
      <w:r w:rsidRPr="0076365E">
        <w:rPr>
          <w:b/>
          <w:i/>
          <w:szCs w:val="28"/>
          <w:lang w:val="en-NZ"/>
        </w:rPr>
        <w:t>Activity data collection</w:t>
      </w:r>
    </w:p>
    <w:p w:rsidR="0076365E" w:rsidRDefault="0076365E" w:rsidP="00865D87">
      <w:pPr>
        <w:pStyle w:val="ListParagraph"/>
        <w:numPr>
          <w:ilvl w:val="0"/>
          <w:numId w:val="34"/>
        </w:numPr>
        <w:spacing w:before="60" w:after="60"/>
        <w:rPr>
          <w:b/>
          <w:i/>
          <w:szCs w:val="28"/>
          <w:lang w:val="en-NZ"/>
        </w:rPr>
      </w:pPr>
      <w:r w:rsidRPr="0076365E">
        <w:rPr>
          <w:b/>
          <w:i/>
          <w:szCs w:val="28"/>
          <w:lang w:val="en-NZ"/>
        </w:rPr>
        <w:t xml:space="preserve">Core data set </w:t>
      </w:r>
    </w:p>
    <w:p w:rsidR="00865D87" w:rsidRDefault="00865D87" w:rsidP="00865D87">
      <w:pPr>
        <w:pStyle w:val="ListParagraph"/>
        <w:numPr>
          <w:ilvl w:val="0"/>
          <w:numId w:val="34"/>
        </w:numPr>
        <w:spacing w:before="60" w:after="60"/>
        <w:rPr>
          <w:b/>
          <w:i/>
          <w:szCs w:val="28"/>
          <w:lang w:val="en-NZ"/>
        </w:rPr>
      </w:pPr>
      <w:r w:rsidRPr="0076365E">
        <w:rPr>
          <w:b/>
          <w:i/>
          <w:szCs w:val="28"/>
          <w:lang w:val="en-NZ"/>
        </w:rPr>
        <w:t xml:space="preserve">Staffing methodology </w:t>
      </w:r>
    </w:p>
    <w:p w:rsidR="00865D87" w:rsidRPr="0076365E" w:rsidRDefault="00865D87" w:rsidP="00865D87">
      <w:pPr>
        <w:pStyle w:val="ListParagraph"/>
        <w:numPr>
          <w:ilvl w:val="0"/>
          <w:numId w:val="34"/>
        </w:numPr>
        <w:spacing w:before="60" w:after="60"/>
        <w:rPr>
          <w:b/>
          <w:i/>
          <w:szCs w:val="28"/>
          <w:lang w:val="en-NZ"/>
        </w:rPr>
      </w:pPr>
      <w:r w:rsidRPr="0076365E">
        <w:rPr>
          <w:b/>
          <w:i/>
          <w:szCs w:val="28"/>
          <w:lang w:val="en-NZ"/>
        </w:rPr>
        <w:t xml:space="preserve">Variance response management </w:t>
      </w:r>
    </w:p>
    <w:p w:rsidR="00AE4669" w:rsidRDefault="00AE4669" w:rsidP="00AA3911">
      <w:pPr>
        <w:rPr>
          <w:lang w:val="en-NZ" w:eastAsia="en-NZ"/>
        </w:rPr>
      </w:pPr>
    </w:p>
    <w:p w:rsidR="00AE4669" w:rsidRPr="00AA3911" w:rsidRDefault="00AE4669" w:rsidP="00AA3911">
      <w:pPr>
        <w:rPr>
          <w:lang w:val="en-NZ" w:eastAsia="en-NZ"/>
        </w:rPr>
      </w:pPr>
    </w:p>
    <w:p w:rsidR="00AA3911" w:rsidRDefault="00AA3911" w:rsidP="00AA3911">
      <w:pPr>
        <w:rPr>
          <w:lang w:val="en-NZ" w:eastAsia="en-NZ"/>
        </w:rPr>
      </w:pPr>
    </w:p>
    <w:p w:rsidR="004E6ABD" w:rsidRDefault="004E6ABD"/>
    <w:sectPr w:rsidR="004E6ABD" w:rsidSect="00FA1DEF">
      <w:headerReference w:type="default" r:id="rId9"/>
      <w:footerReference w:type="default" r:id="rId10"/>
      <w:pgSz w:w="11900" w:h="16840"/>
      <w:pgMar w:top="1135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47" w:rsidRDefault="00212C47" w:rsidP="00D318E2">
      <w:r>
        <w:separator/>
      </w:r>
    </w:p>
  </w:endnote>
  <w:endnote w:type="continuationSeparator" w:id="0">
    <w:p w:rsidR="00212C47" w:rsidRDefault="00212C47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1F" w:rsidRDefault="000A097B" w:rsidP="004E6ABD">
    <w:pPr>
      <w:pStyle w:val="FooterText"/>
      <w:rPr>
        <w:noProof/>
      </w:rPr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56093D57" wp14:editId="3B832326">
          <wp:simplePos x="0" y="0"/>
          <wp:positionH relativeFrom="page">
            <wp:posOffset>255905</wp:posOffset>
          </wp:positionH>
          <wp:positionV relativeFrom="page">
            <wp:posOffset>9832340</wp:posOffset>
          </wp:positionV>
          <wp:extent cx="7127875" cy="3594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9CC">
      <w:rPr>
        <w:noProof/>
      </w:rPr>
      <w:fldChar w:fldCharType="begin"/>
    </w:r>
    <w:r w:rsidR="00B279CC">
      <w:rPr>
        <w:noProof/>
      </w:rPr>
      <w:instrText xml:space="preserve"> FILENAME \* MERGEFORMAT </w:instrText>
    </w:r>
    <w:r w:rsidR="00B279CC">
      <w:rPr>
        <w:noProof/>
      </w:rPr>
      <w:fldChar w:fldCharType="separate"/>
    </w:r>
    <w:r w:rsidR="00CA25A9">
      <w:rPr>
        <w:noProof/>
      </w:rPr>
      <w:t>Allied health CCDM stocktake assessment_15Aug2019</w:t>
    </w:r>
    <w:r w:rsidR="00B279CC">
      <w:rPr>
        <w:noProof/>
      </w:rPr>
      <w:fldChar w:fldCharType="end"/>
    </w:r>
  </w:p>
  <w:p w:rsidR="0015041F" w:rsidRDefault="0015041F" w:rsidP="0015041F">
    <w:pPr>
      <w:pStyle w:val="FooterText"/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tab/>
    </w:r>
    <w:r>
      <w:tab/>
    </w:r>
  </w:p>
  <w:p w:rsidR="000A097B" w:rsidRDefault="00922F97" w:rsidP="0015041F">
    <w:pPr>
      <w:pStyle w:val="FooterText"/>
      <w:jc w:val="lef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4.12.5 Allied health stocktake assessment_24Mar20</w:t>
    </w:r>
    <w:r>
      <w:rPr>
        <w:noProof/>
      </w:rPr>
      <w:fldChar w:fldCharType="end"/>
    </w:r>
    <w:r w:rsidR="0015041F" w:rsidRPr="007A676F">
      <w:rPr>
        <w:noProof/>
      </w:rPr>
      <w:tab/>
    </w:r>
    <w:r w:rsidR="0015041F" w:rsidRPr="007A676F">
      <w:rPr>
        <w:noProof/>
      </w:rPr>
      <w:tab/>
    </w:r>
    <w:r w:rsidR="0015041F">
      <w:rPr>
        <w:noProof/>
      </w:rPr>
      <w:tab/>
    </w:r>
    <w:r w:rsidR="0015041F">
      <w:rPr>
        <w:noProof/>
      </w:rPr>
      <w:tab/>
    </w:r>
    <w:r w:rsidR="0015041F">
      <w:rPr>
        <w:noProof/>
      </w:rPr>
      <w:tab/>
    </w:r>
    <w:r w:rsidR="0015041F">
      <w:rPr>
        <w:noProof/>
      </w:rPr>
      <w:tab/>
    </w:r>
    <w:r w:rsidR="002F6F1D">
      <w:t xml:space="preserve">Page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PAGE  \* Arabic  \* MERGEFORMAT </w:instrText>
    </w:r>
    <w:r w:rsidR="002F6F1D">
      <w:rPr>
        <w:b w:val="0"/>
        <w:bCs/>
      </w:rPr>
      <w:fldChar w:fldCharType="separate"/>
    </w:r>
    <w:r w:rsidR="00B279CC">
      <w:rPr>
        <w:bCs/>
        <w:noProof/>
      </w:rPr>
      <w:t>2</w:t>
    </w:r>
    <w:r w:rsidR="002F6F1D">
      <w:rPr>
        <w:b w:val="0"/>
        <w:bCs/>
      </w:rPr>
      <w:fldChar w:fldCharType="end"/>
    </w:r>
    <w:r w:rsidR="002F6F1D">
      <w:t xml:space="preserve"> of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NUMPAGES  \* Arabic  \* MERGEFORMAT </w:instrText>
    </w:r>
    <w:r w:rsidR="002F6F1D">
      <w:rPr>
        <w:b w:val="0"/>
        <w:bCs/>
      </w:rPr>
      <w:fldChar w:fldCharType="separate"/>
    </w:r>
    <w:r w:rsidR="00B279CC">
      <w:rPr>
        <w:bCs/>
        <w:noProof/>
      </w:rPr>
      <w:t>2</w:t>
    </w:r>
    <w:r w:rsidR="002F6F1D">
      <w:rPr>
        <w:b w:val="0"/>
        <w:bCs/>
      </w:rPr>
      <w:fldChar w:fldCharType="end"/>
    </w:r>
  </w:p>
  <w:p w:rsidR="004E6ABD" w:rsidRDefault="000A097B" w:rsidP="000A097B">
    <w:pPr>
      <w:pStyle w:val="FooterText"/>
      <w:spacing w:before="240"/>
    </w:pPr>
    <w:r w:rsidRPr="000A097B">
      <w:rPr>
        <w:b w:val="0"/>
        <w:color w:val="auto"/>
      </w:rPr>
      <w:t>© Ministry of Health</w:t>
    </w:r>
    <w:r w:rsidR="00DA7A86">
      <w:rPr>
        <w:b w:val="0"/>
        <w:color w:val="auto"/>
      </w:rPr>
      <w:t>,</w:t>
    </w:r>
    <w:r w:rsidRPr="000A097B">
      <w:rPr>
        <w:b w:val="0"/>
        <w:color w:val="auto"/>
      </w:rPr>
      <w:t xml:space="preserve"> NZ 2017</w:t>
    </w:r>
    <w:r w:rsidR="004E6ABD">
      <w:tab/>
    </w:r>
    <w:r w:rsidR="004E6ABD">
      <w:tab/>
    </w:r>
    <w:sdt>
      <w:sdtPr>
        <w:id w:val="-1876303721"/>
        <w:docPartObj>
          <w:docPartGallery w:val="Page Numbers (Bottom of Page)"/>
          <w:docPartUnique/>
        </w:docPartObj>
      </w:sdtPr>
      <w:sdtEndPr/>
      <w:sdtContent>
        <w:sdt>
          <w:sdtPr>
            <w:id w:val="1731735937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279CC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279CC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Default="004E6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47" w:rsidRDefault="00212C47" w:rsidP="00D318E2">
      <w:r>
        <w:separator/>
      </w:r>
    </w:p>
  </w:footnote>
  <w:footnote w:type="continuationSeparator" w:id="0">
    <w:p w:rsidR="00212C47" w:rsidRDefault="00212C47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BD" w:rsidRPr="004E6ABD" w:rsidRDefault="00B0311D" w:rsidP="004E6ABD">
    <w:pPr>
      <w:pStyle w:val="HeaderText"/>
    </w:pPr>
    <w:r>
      <w:t xml:space="preserve">CCDM </w:t>
    </w:r>
    <w:proofErr w:type="spellStart"/>
    <w:r w:rsidR="00F93869">
      <w:t>Programme</w:t>
    </w:r>
    <w:proofErr w:type="spellEnd"/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F93869">
      <w:tab/>
    </w:r>
    <w:r w:rsidR="00F93869">
      <w:tab/>
    </w:r>
    <w:r w:rsidR="002C6766">
      <w:t xml:space="preserve">CCDM </w:t>
    </w:r>
    <w:r w:rsidR="00F93869">
      <w:t>governance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D68"/>
    <w:multiLevelType w:val="multilevel"/>
    <w:tmpl w:val="04E054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1791F"/>
    <w:multiLevelType w:val="hybridMultilevel"/>
    <w:tmpl w:val="BF2ECA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BAA"/>
    <w:multiLevelType w:val="multilevel"/>
    <w:tmpl w:val="F4D89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5513C2"/>
    <w:multiLevelType w:val="hybridMultilevel"/>
    <w:tmpl w:val="818A0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79C"/>
    <w:multiLevelType w:val="multilevel"/>
    <w:tmpl w:val="A71A12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FD1F4E"/>
    <w:multiLevelType w:val="hybridMultilevel"/>
    <w:tmpl w:val="657829B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8280D"/>
    <w:multiLevelType w:val="hybridMultilevel"/>
    <w:tmpl w:val="4C12B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13599"/>
    <w:multiLevelType w:val="hybridMultilevel"/>
    <w:tmpl w:val="F7E4A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4758"/>
    <w:multiLevelType w:val="hybridMultilevel"/>
    <w:tmpl w:val="87DEB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DFC"/>
    <w:multiLevelType w:val="multilevel"/>
    <w:tmpl w:val="637CE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F113CD"/>
    <w:multiLevelType w:val="hybridMultilevel"/>
    <w:tmpl w:val="B81CB9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71CD1"/>
    <w:multiLevelType w:val="hybridMultilevel"/>
    <w:tmpl w:val="59CEB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29EA"/>
    <w:multiLevelType w:val="hybridMultilevel"/>
    <w:tmpl w:val="BB74E0A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C75E75"/>
    <w:multiLevelType w:val="hybridMultilevel"/>
    <w:tmpl w:val="12C8F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61B99"/>
    <w:multiLevelType w:val="multilevel"/>
    <w:tmpl w:val="1D9AE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AB1610"/>
    <w:multiLevelType w:val="hybridMultilevel"/>
    <w:tmpl w:val="45A67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B3CE9"/>
    <w:multiLevelType w:val="multilevel"/>
    <w:tmpl w:val="12AE0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E3645B"/>
    <w:multiLevelType w:val="hybridMultilevel"/>
    <w:tmpl w:val="A8844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06B08"/>
    <w:multiLevelType w:val="hybridMultilevel"/>
    <w:tmpl w:val="1B644F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A51C8"/>
    <w:multiLevelType w:val="multilevel"/>
    <w:tmpl w:val="6CF69D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66D59FA"/>
    <w:multiLevelType w:val="hybridMultilevel"/>
    <w:tmpl w:val="11D2F5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E07BD"/>
    <w:multiLevelType w:val="hybridMultilevel"/>
    <w:tmpl w:val="0D5E55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0045E"/>
    <w:multiLevelType w:val="hybridMultilevel"/>
    <w:tmpl w:val="D94AA838"/>
    <w:lvl w:ilvl="0" w:tplc="DE422C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06171A"/>
    <w:multiLevelType w:val="hybridMultilevel"/>
    <w:tmpl w:val="389AC6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3E103C"/>
    <w:multiLevelType w:val="multilevel"/>
    <w:tmpl w:val="CC8CC55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Segoe UI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476451C"/>
    <w:multiLevelType w:val="hybridMultilevel"/>
    <w:tmpl w:val="2278D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1404"/>
    <w:multiLevelType w:val="hybridMultilevel"/>
    <w:tmpl w:val="0F94D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A1063"/>
    <w:multiLevelType w:val="hybridMultilevel"/>
    <w:tmpl w:val="928818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7502E"/>
    <w:multiLevelType w:val="hybridMultilevel"/>
    <w:tmpl w:val="8E3AF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3"/>
  </w:num>
  <w:num w:numId="4">
    <w:abstractNumId w:val="22"/>
  </w:num>
  <w:num w:numId="5">
    <w:abstractNumId w:val="15"/>
  </w:num>
  <w:num w:numId="6">
    <w:abstractNumId w:val="26"/>
  </w:num>
  <w:num w:numId="7">
    <w:abstractNumId w:val="32"/>
  </w:num>
  <w:num w:numId="8">
    <w:abstractNumId w:val="27"/>
  </w:num>
  <w:num w:numId="9">
    <w:abstractNumId w:val="24"/>
  </w:num>
  <w:num w:numId="10">
    <w:abstractNumId w:val="12"/>
  </w:num>
  <w:num w:numId="11">
    <w:abstractNumId w:val="14"/>
  </w:num>
  <w:num w:numId="12">
    <w:abstractNumId w:val="5"/>
  </w:num>
  <w:num w:numId="13">
    <w:abstractNumId w:val="30"/>
  </w:num>
  <w:num w:numId="14">
    <w:abstractNumId w:val="16"/>
  </w:num>
  <w:num w:numId="15">
    <w:abstractNumId w:val="29"/>
  </w:num>
  <w:num w:numId="16">
    <w:abstractNumId w:val="8"/>
  </w:num>
  <w:num w:numId="17">
    <w:abstractNumId w:val="20"/>
  </w:num>
  <w:num w:numId="18">
    <w:abstractNumId w:val="17"/>
  </w:num>
  <w:num w:numId="19">
    <w:abstractNumId w:val="0"/>
  </w:num>
  <w:num w:numId="20">
    <w:abstractNumId w:val="28"/>
  </w:num>
  <w:num w:numId="21">
    <w:abstractNumId w:val="6"/>
  </w:num>
  <w:num w:numId="22">
    <w:abstractNumId w:val="13"/>
  </w:num>
  <w:num w:numId="23">
    <w:abstractNumId w:val="21"/>
  </w:num>
  <w:num w:numId="24">
    <w:abstractNumId w:val="4"/>
  </w:num>
  <w:num w:numId="25">
    <w:abstractNumId w:val="9"/>
  </w:num>
  <w:num w:numId="26">
    <w:abstractNumId w:val="2"/>
  </w:num>
  <w:num w:numId="27">
    <w:abstractNumId w:val="19"/>
  </w:num>
  <w:num w:numId="28">
    <w:abstractNumId w:val="7"/>
  </w:num>
  <w:num w:numId="29">
    <w:abstractNumId w:val="3"/>
  </w:num>
  <w:num w:numId="30">
    <w:abstractNumId w:val="11"/>
  </w:num>
  <w:num w:numId="31">
    <w:abstractNumId w:val="10"/>
  </w:num>
  <w:num w:numId="32">
    <w:abstractNumId w:val="25"/>
  </w:num>
  <w:num w:numId="33">
    <w:abstractNumId w:val="1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47"/>
    <w:rsid w:val="00057E94"/>
    <w:rsid w:val="0007112E"/>
    <w:rsid w:val="00081AC6"/>
    <w:rsid w:val="000A097B"/>
    <w:rsid w:val="00104538"/>
    <w:rsid w:val="0014658A"/>
    <w:rsid w:val="0015041F"/>
    <w:rsid w:val="00212C47"/>
    <w:rsid w:val="0022495A"/>
    <w:rsid w:val="00243C09"/>
    <w:rsid w:val="00261323"/>
    <w:rsid w:val="00294E19"/>
    <w:rsid w:val="002A4BA0"/>
    <w:rsid w:val="002C6766"/>
    <w:rsid w:val="002F6F1D"/>
    <w:rsid w:val="00316B68"/>
    <w:rsid w:val="003558C0"/>
    <w:rsid w:val="00375DA4"/>
    <w:rsid w:val="003846CA"/>
    <w:rsid w:val="003933B7"/>
    <w:rsid w:val="00441B21"/>
    <w:rsid w:val="00485144"/>
    <w:rsid w:val="004911F6"/>
    <w:rsid w:val="004E6ABD"/>
    <w:rsid w:val="00501245"/>
    <w:rsid w:val="00525A3C"/>
    <w:rsid w:val="00533C40"/>
    <w:rsid w:val="0054226A"/>
    <w:rsid w:val="00553D3A"/>
    <w:rsid w:val="005824D3"/>
    <w:rsid w:val="005B7D5B"/>
    <w:rsid w:val="005F59AF"/>
    <w:rsid w:val="00607C85"/>
    <w:rsid w:val="006342B9"/>
    <w:rsid w:val="00655B85"/>
    <w:rsid w:val="006B5BDE"/>
    <w:rsid w:val="006D22D8"/>
    <w:rsid w:val="00727F68"/>
    <w:rsid w:val="00760F13"/>
    <w:rsid w:val="0076365E"/>
    <w:rsid w:val="007A676F"/>
    <w:rsid w:val="007D4966"/>
    <w:rsid w:val="007E43B3"/>
    <w:rsid w:val="007F5861"/>
    <w:rsid w:val="00803DF8"/>
    <w:rsid w:val="008318FD"/>
    <w:rsid w:val="00837FEE"/>
    <w:rsid w:val="00865D87"/>
    <w:rsid w:val="00893A00"/>
    <w:rsid w:val="00922F97"/>
    <w:rsid w:val="009362E1"/>
    <w:rsid w:val="00A00945"/>
    <w:rsid w:val="00AA3911"/>
    <w:rsid w:val="00AB67D2"/>
    <w:rsid w:val="00AD57E1"/>
    <w:rsid w:val="00AE4669"/>
    <w:rsid w:val="00AE5194"/>
    <w:rsid w:val="00B0311D"/>
    <w:rsid w:val="00B255F0"/>
    <w:rsid w:val="00B279CC"/>
    <w:rsid w:val="00B46B6D"/>
    <w:rsid w:val="00BD6A68"/>
    <w:rsid w:val="00C0720F"/>
    <w:rsid w:val="00C22B82"/>
    <w:rsid w:val="00C35504"/>
    <w:rsid w:val="00C7133E"/>
    <w:rsid w:val="00C76051"/>
    <w:rsid w:val="00CA25A9"/>
    <w:rsid w:val="00CF6B30"/>
    <w:rsid w:val="00D27750"/>
    <w:rsid w:val="00D318E2"/>
    <w:rsid w:val="00D67DB7"/>
    <w:rsid w:val="00DA7A86"/>
    <w:rsid w:val="00DC4B2E"/>
    <w:rsid w:val="00DD350A"/>
    <w:rsid w:val="00DD376D"/>
    <w:rsid w:val="00E230DC"/>
    <w:rsid w:val="00E65AF2"/>
    <w:rsid w:val="00EB7430"/>
    <w:rsid w:val="00EE4EA4"/>
    <w:rsid w:val="00F23A30"/>
    <w:rsid w:val="00F24B55"/>
    <w:rsid w:val="00F405C5"/>
    <w:rsid w:val="00F83D18"/>
    <w:rsid w:val="00F93869"/>
    <w:rsid w:val="00FA1DEF"/>
    <w:rsid w:val="00FA472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4BB7F7E"/>
  <w15:docId w15:val="{02C4566A-F6C3-4B6F-90DA-16144C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104538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104538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1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43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43B3"/>
    <w:rPr>
      <w:rFonts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7E43B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6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65D87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3ACC-4CA5-4326-AC79-0028C6B4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Ferguson</dc:creator>
  <cp:lastModifiedBy>Huia Swanson</cp:lastModifiedBy>
  <cp:revision>8</cp:revision>
  <cp:lastPrinted>2019-09-18T00:02:00Z</cp:lastPrinted>
  <dcterms:created xsi:type="dcterms:W3CDTF">2020-03-17T20:42:00Z</dcterms:created>
  <dcterms:modified xsi:type="dcterms:W3CDTF">2020-05-04T20:13:00Z</dcterms:modified>
</cp:coreProperties>
</file>